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75"/>
      </w:tblGrid>
      <w:tr w:rsidR="00B66D64" w14:paraId="0E1169F8" w14:textId="77777777" w:rsidTr="00B66D64">
        <w:trPr>
          <w:trHeight w:hRule="exact" w:val="6577"/>
        </w:trPr>
        <w:tc>
          <w:tcPr>
            <w:tcW w:w="8375" w:type="dxa"/>
            <w:vAlign w:val="bottom"/>
          </w:tcPr>
          <w:p w14:paraId="7C70320F" w14:textId="77777777" w:rsidR="002C08EA" w:rsidRDefault="002C08EA" w:rsidP="002C08EA">
            <w:pPr>
              <w:pStyle w:val="BoldHeading"/>
            </w:pPr>
            <w:r>
              <w:t xml:space="preserve">Common terms </w:t>
            </w:r>
          </w:p>
          <w:p w14:paraId="546DA9A1" w14:textId="0E6B478E" w:rsidR="002C08EA" w:rsidRPr="00F443A4" w:rsidRDefault="002C08EA" w:rsidP="002C08EA">
            <w:pPr>
              <w:pStyle w:val="BoldHeading"/>
            </w:pPr>
            <w:r w:rsidRPr="002C08EA">
              <w:rPr>
                <w:color w:val="FFFFFF" w:themeColor="background1"/>
              </w:rPr>
              <w:t xml:space="preserve">Used in the uk job market  </w:t>
            </w:r>
          </w:p>
        </w:tc>
      </w:tr>
      <w:tr w:rsidR="00B66D64" w14:paraId="2394264E" w14:textId="77777777" w:rsidTr="00B66D64">
        <w:trPr>
          <w:trHeight w:hRule="exact" w:val="454"/>
        </w:trPr>
        <w:tc>
          <w:tcPr>
            <w:tcW w:w="8375" w:type="dxa"/>
          </w:tcPr>
          <w:p w14:paraId="4D1B18D3" w14:textId="77777777" w:rsidR="00B66D64" w:rsidRDefault="00B66D64" w:rsidP="00736DAD"/>
        </w:tc>
      </w:tr>
      <w:tr w:rsidR="00B66D64" w14:paraId="6D44027B" w14:textId="77777777" w:rsidTr="00B66D64">
        <w:trPr>
          <w:trHeight w:hRule="exact" w:val="3969"/>
        </w:trPr>
        <w:tc>
          <w:tcPr>
            <w:tcW w:w="8375" w:type="dxa"/>
          </w:tcPr>
          <w:p w14:paraId="3B9564AD" w14:textId="652D7CCF" w:rsidR="00B66D64" w:rsidRDefault="00B66D64" w:rsidP="00B66D64">
            <w:pPr>
              <w:pStyle w:val="PageTitle"/>
            </w:pPr>
          </w:p>
        </w:tc>
      </w:tr>
    </w:tbl>
    <w:p w14:paraId="65202D61" w14:textId="77777777" w:rsidR="00B66D64" w:rsidRDefault="00B66D64" w:rsidP="00736DAD"/>
    <w:p w14:paraId="1E79D674" w14:textId="77777777" w:rsidR="00045E87" w:rsidRDefault="00045E87" w:rsidP="00736DAD">
      <w:r>
        <w:br w:type="page"/>
      </w:r>
    </w:p>
    <w:p w14:paraId="4324EF6A" w14:textId="77777777" w:rsidR="00907DFE" w:rsidRDefault="00907DFE" w:rsidP="00907DFE">
      <w:pPr>
        <w:pStyle w:val="PageTitle"/>
      </w:pPr>
      <w:r>
        <w:lastRenderedPageBreak/>
        <w:t>Contents</w:t>
      </w:r>
    </w:p>
    <w:p w14:paraId="7B019616" w14:textId="77777777" w:rsidR="00907DFE" w:rsidRDefault="00907DFE"/>
    <w:p w14:paraId="06E7CF5E" w14:textId="77777777" w:rsidR="00907DFE" w:rsidRDefault="00907DFE"/>
    <w:p w14:paraId="060B08EB" w14:textId="77777777" w:rsidR="00907DFE" w:rsidRDefault="00907DFE"/>
    <w:p w14:paraId="7061C296" w14:textId="77777777" w:rsidR="00907DFE" w:rsidRDefault="00907DFE"/>
    <w:p w14:paraId="7172DC91" w14:textId="6F21A17D" w:rsidR="00907DFE" w:rsidRDefault="00907DFE" w:rsidP="00E8470A">
      <w:pPr>
        <w:pStyle w:val="Contents"/>
      </w:pPr>
    </w:p>
    <w:p w14:paraId="5E848C0D" w14:textId="4CC7013F" w:rsidR="00907DFE" w:rsidRDefault="002C08EA" w:rsidP="00E8470A">
      <w:pPr>
        <w:pStyle w:val="Contents"/>
      </w:pPr>
      <w:r>
        <w:t>Introduction</w:t>
      </w:r>
      <w:r w:rsidR="00907DFE">
        <w:t xml:space="preserve"> </w:t>
      </w:r>
      <w:r w:rsidR="00907DFE">
        <w:tab/>
      </w:r>
      <w:hyperlink w:anchor="Introduction" w:history="1">
        <w:r w:rsidR="00907DFE" w:rsidRPr="00F95D39">
          <w:rPr>
            <w:rStyle w:val="Hyperlink"/>
          </w:rPr>
          <w:t xml:space="preserve"> </w:t>
        </w:r>
        <w:r w:rsidRPr="00F95D39">
          <w:rPr>
            <w:rStyle w:val="Hyperlink"/>
          </w:rPr>
          <w:t>P.</w:t>
        </w:r>
        <w:r w:rsidR="00457900" w:rsidRPr="00F95D39">
          <w:rPr>
            <w:rStyle w:val="Hyperlink"/>
          </w:rPr>
          <w:t>03</w:t>
        </w:r>
      </w:hyperlink>
    </w:p>
    <w:p w14:paraId="1DFDC5C9" w14:textId="77777777" w:rsidR="00907DFE" w:rsidRDefault="00907DFE" w:rsidP="00E8470A">
      <w:pPr>
        <w:pStyle w:val="Contents"/>
      </w:pPr>
    </w:p>
    <w:p w14:paraId="2B997B8C" w14:textId="11206652" w:rsidR="00907DFE" w:rsidRDefault="00907DFE" w:rsidP="00E8470A">
      <w:pPr>
        <w:pStyle w:val="Contents"/>
      </w:pPr>
    </w:p>
    <w:p w14:paraId="3A25874C" w14:textId="1F503520" w:rsidR="00907DFE" w:rsidRDefault="002C08EA" w:rsidP="00E8470A">
      <w:pPr>
        <w:pStyle w:val="Contents"/>
      </w:pPr>
      <w:r>
        <w:t>Job Applications Documents and Activities</w:t>
      </w:r>
      <w:r w:rsidR="00907DFE">
        <w:t xml:space="preserve"> </w:t>
      </w:r>
      <w:r w:rsidR="00907DFE">
        <w:tab/>
        <w:t xml:space="preserve"> </w:t>
      </w:r>
      <w:hyperlink w:anchor="Applications" w:history="1">
        <w:r w:rsidRPr="00F95D39">
          <w:rPr>
            <w:rStyle w:val="Hyperlink"/>
          </w:rPr>
          <w:t>P.</w:t>
        </w:r>
        <w:r w:rsidR="00457900" w:rsidRPr="00F95D39">
          <w:rPr>
            <w:rStyle w:val="Hyperlink"/>
          </w:rPr>
          <w:t>04</w:t>
        </w:r>
      </w:hyperlink>
    </w:p>
    <w:p w14:paraId="4CC4357E" w14:textId="77777777" w:rsidR="00907DFE" w:rsidRDefault="00907DFE" w:rsidP="00E8470A">
      <w:pPr>
        <w:pStyle w:val="Contents"/>
      </w:pPr>
    </w:p>
    <w:p w14:paraId="1E44F62C" w14:textId="3DAC391E" w:rsidR="00907DFE" w:rsidRDefault="00907DFE" w:rsidP="00E8470A">
      <w:pPr>
        <w:pStyle w:val="Contents"/>
      </w:pPr>
    </w:p>
    <w:p w14:paraId="56A4AFD4" w14:textId="10C71AC5" w:rsidR="00907DFE" w:rsidRDefault="002C08EA" w:rsidP="00E8470A">
      <w:pPr>
        <w:pStyle w:val="Contents"/>
      </w:pPr>
      <w:r>
        <w:t xml:space="preserve">Getting Work Experience </w:t>
      </w:r>
      <w:r w:rsidR="00907DFE">
        <w:tab/>
      </w:r>
      <w:hyperlink w:anchor="Experience" w:history="1">
        <w:r w:rsidR="00907DFE" w:rsidRPr="00F95D39">
          <w:rPr>
            <w:rStyle w:val="Hyperlink"/>
          </w:rPr>
          <w:t xml:space="preserve"> </w:t>
        </w:r>
        <w:r w:rsidRPr="00F95D39">
          <w:rPr>
            <w:rStyle w:val="Hyperlink"/>
          </w:rPr>
          <w:t>P.</w:t>
        </w:r>
        <w:r w:rsidR="00457900" w:rsidRPr="00F95D39">
          <w:rPr>
            <w:rStyle w:val="Hyperlink"/>
          </w:rPr>
          <w:t>05</w:t>
        </w:r>
      </w:hyperlink>
    </w:p>
    <w:p w14:paraId="06FA3A8D" w14:textId="77777777" w:rsidR="00907DFE" w:rsidRDefault="00907DFE" w:rsidP="00E8470A">
      <w:pPr>
        <w:pStyle w:val="Contents"/>
      </w:pPr>
    </w:p>
    <w:p w14:paraId="48A4E13A" w14:textId="33AD838B" w:rsidR="00907DFE" w:rsidRDefault="00907DFE" w:rsidP="00E8470A">
      <w:pPr>
        <w:pStyle w:val="Contents"/>
      </w:pPr>
    </w:p>
    <w:p w14:paraId="78615C23" w14:textId="2D05D333" w:rsidR="00907DFE" w:rsidRDefault="002C08EA" w:rsidP="00E8470A">
      <w:pPr>
        <w:pStyle w:val="Contents"/>
      </w:pPr>
      <w:r>
        <w:t xml:space="preserve">Employment </w:t>
      </w:r>
      <w:r w:rsidR="00907DFE">
        <w:tab/>
      </w:r>
      <w:hyperlink w:anchor="Employment" w:history="1">
        <w:r w:rsidR="00907DFE" w:rsidRPr="00F95D39">
          <w:rPr>
            <w:rStyle w:val="Hyperlink"/>
          </w:rPr>
          <w:t xml:space="preserve"> </w:t>
        </w:r>
        <w:r w:rsidRPr="00F95D39">
          <w:rPr>
            <w:rStyle w:val="Hyperlink"/>
          </w:rPr>
          <w:t>P.</w:t>
        </w:r>
        <w:r w:rsidR="00457900" w:rsidRPr="00F95D39">
          <w:rPr>
            <w:rStyle w:val="Hyperlink"/>
          </w:rPr>
          <w:t>06</w:t>
        </w:r>
      </w:hyperlink>
    </w:p>
    <w:p w14:paraId="4A18A466" w14:textId="77777777" w:rsidR="00907DFE" w:rsidRDefault="00907DFE" w:rsidP="00E8470A">
      <w:pPr>
        <w:pStyle w:val="Contents"/>
        <w:rPr>
          <w:b/>
          <w:bCs/>
          <w:sz w:val="36"/>
          <w:szCs w:val="36"/>
        </w:rPr>
      </w:pPr>
      <w:r>
        <w:br w:type="page"/>
      </w:r>
    </w:p>
    <w:p w14:paraId="2E67B64C" w14:textId="333D622E" w:rsidR="00D71110" w:rsidRPr="00D71110" w:rsidRDefault="002C08EA" w:rsidP="00596B85">
      <w:pPr>
        <w:pStyle w:val="PageTitle"/>
        <w:jc w:val="left"/>
      </w:pPr>
      <w:bookmarkStart w:id="0" w:name="Introduction"/>
      <w:r>
        <w:lastRenderedPageBreak/>
        <w:t>Introduction</w:t>
      </w:r>
      <w:bookmarkEnd w:id="0"/>
      <w:r>
        <w:t xml:space="preserve"> </w:t>
      </w:r>
    </w:p>
    <w:p w14:paraId="028BC495" w14:textId="77777777" w:rsidR="00E74B20" w:rsidRDefault="00E74B20" w:rsidP="00596B85">
      <w:pPr>
        <w:jc w:val="left"/>
      </w:pPr>
    </w:p>
    <w:p w14:paraId="13A38EA5" w14:textId="77777777" w:rsidR="00E74B20" w:rsidRDefault="00E74B20" w:rsidP="00596B85">
      <w:pPr>
        <w:jc w:val="left"/>
      </w:pPr>
    </w:p>
    <w:p w14:paraId="20E0F360" w14:textId="04A40033" w:rsidR="002C08EA" w:rsidRDefault="002C08EA" w:rsidP="00596B85">
      <w:pPr>
        <w:jc w:val="left"/>
      </w:pPr>
      <w:r w:rsidRPr="002C08EA">
        <w:t>We understand that engaging with the job market for the first time can be very daunting and the terminology used can often be new and confusing, that’s why the Careers Service has put together this comprehensive resource. Whether you're a student or a graduate, this list aims to demystify terms that you may find confusing and provide clear definitions to help you navigate your career journey. If you’d like to know more about a particular term, click on the relevant link to access related information, resources, and support.</w:t>
      </w:r>
    </w:p>
    <w:p w14:paraId="0955AA21" w14:textId="347EECF7" w:rsidR="00D71110" w:rsidRPr="00E74B20" w:rsidRDefault="002C08EA" w:rsidP="00596B85">
      <w:pPr>
        <w:jc w:val="left"/>
      </w:pPr>
      <w:r>
        <w:br w:type="page"/>
      </w:r>
      <w:bookmarkStart w:id="1" w:name="Applications"/>
      <w:r w:rsidR="00E74B20">
        <w:rPr>
          <w:b/>
          <w:bCs/>
          <w:sz w:val="36"/>
          <w:szCs w:val="36"/>
        </w:rPr>
        <w:lastRenderedPageBreak/>
        <w:t xml:space="preserve">Job Applications – Documents and Activities </w:t>
      </w:r>
      <w:bookmarkEnd w:id="1"/>
    </w:p>
    <w:p w14:paraId="576C6BF8" w14:textId="77777777" w:rsidR="00E74B20" w:rsidRDefault="00E74B20" w:rsidP="00596B85">
      <w:pPr>
        <w:jc w:val="left"/>
        <w:rPr>
          <w:b/>
          <w:bCs/>
          <w:sz w:val="36"/>
          <w:szCs w:val="36"/>
        </w:rPr>
      </w:pPr>
    </w:p>
    <w:p w14:paraId="70427615" w14:textId="77777777" w:rsidR="00E74B20" w:rsidRDefault="00E74B20" w:rsidP="00596B85">
      <w:pPr>
        <w:jc w:val="left"/>
        <w:rPr>
          <w:b/>
          <w:bCs/>
          <w:sz w:val="36"/>
          <w:szCs w:val="36"/>
        </w:rPr>
      </w:pPr>
    </w:p>
    <w:p w14:paraId="4305362C" w14:textId="77777777" w:rsidR="00E74B20" w:rsidRPr="00E74B20" w:rsidRDefault="00340DE0" w:rsidP="00596B85">
      <w:pPr>
        <w:jc w:val="left"/>
        <w:rPr>
          <w:rFonts w:eastAsia="Times New Roman" w:cs="Open Sans"/>
          <w:spacing w:val="0"/>
          <w:lang w:eastAsia="en-GB"/>
        </w:rPr>
      </w:pPr>
      <w:hyperlink r:id="rId10" w:history="1">
        <w:r w:rsidR="00E74B20" w:rsidRPr="00E74B20">
          <w:rPr>
            <w:rFonts w:eastAsia="Times New Roman" w:cs="Open Sans"/>
            <w:b/>
            <w:bCs/>
            <w:color w:val="0563C1"/>
            <w:spacing w:val="0"/>
            <w:u w:val="single"/>
            <w:shd w:val="clear" w:color="auto" w:fill="FFFFFF"/>
            <w:lang w:eastAsia="en-GB"/>
          </w:rPr>
          <w:t>Assessment centre</w:t>
        </w:r>
      </w:hyperlink>
      <w:r w:rsidR="00E74B20" w:rsidRPr="00E74B20">
        <w:rPr>
          <w:rFonts w:eastAsia="Times New Roman" w:cs="Open Sans"/>
          <w:color w:val="000000"/>
          <w:spacing w:val="0"/>
          <w:shd w:val="clear" w:color="auto" w:fill="FFFFFF"/>
          <w:lang w:eastAsia="en-GB"/>
        </w:rPr>
        <w:t xml:space="preserve"> - a series of tasks and activities that evaluate your suitability for the job. Lasting between half a day up to two days, this is often the final stage of a graduate recruitment process. There may be a mixture of individual and group exercises, such as group discussions, case studies, presentations, and tests. </w:t>
      </w:r>
    </w:p>
    <w:p w14:paraId="39FC0FAD" w14:textId="77777777" w:rsidR="00E74B20" w:rsidRPr="00E74B20" w:rsidRDefault="00E74B20" w:rsidP="00596B85">
      <w:pPr>
        <w:jc w:val="left"/>
        <w:rPr>
          <w:rFonts w:eastAsia="Times New Roman" w:cs="Open Sans"/>
          <w:b/>
          <w:bCs/>
          <w:color w:val="000000"/>
          <w:spacing w:val="0"/>
          <w:shd w:val="clear" w:color="auto" w:fill="FFFFFF"/>
          <w:lang w:eastAsia="en-GB"/>
        </w:rPr>
      </w:pPr>
    </w:p>
    <w:p w14:paraId="15F22396" w14:textId="77777777" w:rsidR="00E74B20" w:rsidRPr="00E74B20" w:rsidRDefault="00340DE0" w:rsidP="00596B85">
      <w:pPr>
        <w:jc w:val="left"/>
        <w:rPr>
          <w:rFonts w:eastAsia="Times New Roman" w:cs="Open Sans"/>
          <w:spacing w:val="0"/>
          <w:lang w:eastAsia="en-GB"/>
        </w:rPr>
      </w:pPr>
      <w:hyperlink r:id="rId11" w:history="1">
        <w:r w:rsidR="00E74B20" w:rsidRPr="00E74B20">
          <w:rPr>
            <w:rFonts w:eastAsia="Times New Roman" w:cs="Open Sans"/>
            <w:b/>
            <w:bCs/>
            <w:color w:val="0563C1"/>
            <w:spacing w:val="0"/>
            <w:u w:val="single"/>
            <w:shd w:val="clear" w:color="auto" w:fill="FFFFFF"/>
            <w:lang w:eastAsia="en-GB"/>
          </w:rPr>
          <w:t>Cover letter</w:t>
        </w:r>
      </w:hyperlink>
      <w:r w:rsidR="00E74B20" w:rsidRPr="00E74B20">
        <w:rPr>
          <w:rFonts w:eastAsia="Times New Roman" w:cs="Open Sans"/>
          <w:b/>
          <w:bCs/>
          <w:color w:val="000000"/>
          <w:spacing w:val="0"/>
          <w:shd w:val="clear" w:color="auto" w:fill="FFFFFF"/>
          <w:lang w:eastAsia="en-GB"/>
        </w:rPr>
        <w:t xml:space="preserve"> </w:t>
      </w:r>
      <w:r w:rsidR="00E74B20" w:rsidRPr="00E74B20">
        <w:rPr>
          <w:rFonts w:eastAsia="Times New Roman" w:cs="Open Sans"/>
          <w:color w:val="000000"/>
          <w:spacing w:val="0"/>
          <w:shd w:val="clear" w:color="auto" w:fill="FFFFFF"/>
          <w:lang w:eastAsia="en-GB"/>
        </w:rPr>
        <w:t>- A cover letter is a document sent alongside your CV when applying for jobs. It acts as a personal introduction and helps to sell your application. A cover letter gives you the chance to explain to an employer what motivated you to apply and why you're the best candidate for the job.</w:t>
      </w:r>
    </w:p>
    <w:p w14:paraId="054BECC4" w14:textId="77777777" w:rsidR="00E74B20" w:rsidRPr="00E74B20" w:rsidRDefault="00E74B20" w:rsidP="00596B85">
      <w:pPr>
        <w:jc w:val="left"/>
        <w:rPr>
          <w:rFonts w:eastAsia="Times New Roman" w:cs="Open Sans"/>
          <w:b/>
          <w:bCs/>
          <w:color w:val="000000"/>
          <w:spacing w:val="0"/>
          <w:shd w:val="clear" w:color="auto" w:fill="FFFFFF"/>
          <w:lang w:eastAsia="en-GB"/>
        </w:rPr>
      </w:pPr>
    </w:p>
    <w:p w14:paraId="4CC6C251" w14:textId="6A654738" w:rsidR="00E74B20" w:rsidRPr="00E74B20" w:rsidRDefault="00340DE0" w:rsidP="00596B85">
      <w:pPr>
        <w:jc w:val="left"/>
        <w:rPr>
          <w:rFonts w:eastAsia="Times New Roman" w:cs="Open Sans"/>
          <w:spacing w:val="0"/>
          <w:lang w:eastAsia="en-GB"/>
        </w:rPr>
      </w:pPr>
      <w:hyperlink r:id="rId12" w:history="1">
        <w:r w:rsidR="00E74B20" w:rsidRPr="00E74B20">
          <w:rPr>
            <w:rFonts w:eastAsia="Times New Roman" w:cs="Open Sans"/>
            <w:b/>
            <w:bCs/>
            <w:color w:val="0563C1"/>
            <w:spacing w:val="0"/>
            <w:u w:val="single"/>
            <w:shd w:val="clear" w:color="auto" w:fill="FFFFFF"/>
            <w:lang w:eastAsia="en-GB"/>
          </w:rPr>
          <w:t>CV</w:t>
        </w:r>
      </w:hyperlink>
      <w:r w:rsidR="00E74B20" w:rsidRPr="00E74B20">
        <w:rPr>
          <w:rFonts w:eastAsia="Times New Roman" w:cs="Open Sans"/>
          <w:b/>
          <w:bCs/>
          <w:color w:val="000000"/>
          <w:spacing w:val="0"/>
          <w:shd w:val="clear" w:color="auto" w:fill="FFFFFF"/>
          <w:lang w:eastAsia="en-GB"/>
        </w:rPr>
        <w:t xml:space="preserve"> </w:t>
      </w:r>
      <w:r w:rsidR="009D74BF">
        <w:rPr>
          <w:rFonts w:eastAsia="Times New Roman" w:cs="Open Sans"/>
          <w:color w:val="000000"/>
          <w:spacing w:val="0"/>
          <w:shd w:val="clear" w:color="auto" w:fill="FFFFFF"/>
          <w:lang w:eastAsia="en-GB"/>
        </w:rPr>
        <w:t>–</w:t>
      </w:r>
      <w:r w:rsidR="00E74B20" w:rsidRPr="00E74B20">
        <w:rPr>
          <w:rFonts w:eastAsia="Times New Roman" w:cs="Open Sans"/>
          <w:color w:val="000000"/>
          <w:spacing w:val="0"/>
          <w:shd w:val="clear" w:color="auto" w:fill="FFFFFF"/>
          <w:lang w:eastAsia="en-GB"/>
        </w:rPr>
        <w:t xml:space="preserve"> </w:t>
      </w:r>
      <w:r w:rsidR="00E74B20" w:rsidRPr="00E74B20">
        <w:rPr>
          <w:rFonts w:eastAsia="Times New Roman" w:cs="Open Sans"/>
          <w:color w:val="202124"/>
          <w:spacing w:val="0"/>
          <w:shd w:val="clear" w:color="auto" w:fill="FFFFFF"/>
          <w:lang w:eastAsia="en-GB"/>
        </w:rPr>
        <w:t>A</w:t>
      </w:r>
      <w:r w:rsidR="009D74BF">
        <w:rPr>
          <w:rFonts w:eastAsia="Times New Roman" w:cs="Open Sans"/>
          <w:color w:val="202124"/>
          <w:spacing w:val="0"/>
          <w:shd w:val="clear" w:color="auto" w:fill="FFFFFF"/>
          <w:lang w:eastAsia="en-GB"/>
        </w:rPr>
        <w:t xml:space="preserve"> </w:t>
      </w:r>
      <w:r w:rsidR="00E74B20" w:rsidRPr="00E74B20">
        <w:rPr>
          <w:rFonts w:eastAsia="Times New Roman" w:cs="Open Sans"/>
          <w:color w:val="202124"/>
          <w:spacing w:val="0"/>
          <w:shd w:val="clear" w:color="auto" w:fill="FFFFFF"/>
          <w:lang w:eastAsia="en-GB"/>
        </w:rPr>
        <w:t>CV is a short, written summary of your skills, achievements, and experience related to your desired role. You use it in the first stage of applying for jobs. In countries such as the US, this document can be called a ‘resume’, although the term CV is far more common in the UK. </w:t>
      </w:r>
    </w:p>
    <w:p w14:paraId="0019703A" w14:textId="77777777" w:rsidR="00E74B20" w:rsidRPr="00E74B20" w:rsidRDefault="00E74B20" w:rsidP="00596B85">
      <w:pPr>
        <w:jc w:val="left"/>
        <w:rPr>
          <w:rFonts w:eastAsia="Times New Roman" w:cs="Open Sans"/>
          <w:b/>
          <w:bCs/>
          <w:color w:val="202124"/>
          <w:spacing w:val="0"/>
          <w:shd w:val="clear" w:color="auto" w:fill="FFFFFF"/>
          <w:lang w:eastAsia="en-GB"/>
        </w:rPr>
      </w:pPr>
    </w:p>
    <w:p w14:paraId="6AF30988" w14:textId="77777777" w:rsidR="00E74B20" w:rsidRPr="00E74B20" w:rsidRDefault="00340DE0" w:rsidP="00596B85">
      <w:pPr>
        <w:jc w:val="left"/>
        <w:rPr>
          <w:rFonts w:eastAsia="Times New Roman" w:cs="Open Sans"/>
          <w:spacing w:val="0"/>
          <w:lang w:eastAsia="en-GB"/>
        </w:rPr>
      </w:pPr>
      <w:hyperlink r:id="rId13" w:history="1">
        <w:r w:rsidR="00E74B20" w:rsidRPr="00E74B20">
          <w:rPr>
            <w:rFonts w:eastAsia="Times New Roman" w:cs="Open Sans"/>
            <w:b/>
            <w:bCs/>
            <w:color w:val="0563C1"/>
            <w:spacing w:val="0"/>
            <w:u w:val="single"/>
            <w:shd w:val="clear" w:color="auto" w:fill="FFFFFF"/>
            <w:lang w:eastAsia="en-GB"/>
          </w:rPr>
          <w:t>Psychometric tests</w:t>
        </w:r>
      </w:hyperlink>
      <w:r w:rsidR="00E74B20" w:rsidRPr="00E74B20">
        <w:rPr>
          <w:rFonts w:eastAsia="Times New Roman" w:cs="Open Sans"/>
          <w:color w:val="202124"/>
          <w:spacing w:val="0"/>
          <w:shd w:val="clear" w:color="auto" w:fill="FFFFFF"/>
          <w:lang w:eastAsia="en-GB"/>
        </w:rPr>
        <w:t xml:space="preserve"> - Employers use these (mostly online) tests to identify and evaluate applicants’ skills, knowledge, and personality types. There are several types of psychometric tests including verbal reasoning (reading), numerical (math), situational judgment, and personality assessments. They are often used in graduate recruitment, often </w:t>
      </w:r>
      <w:r w:rsidR="00E74B20" w:rsidRPr="00E74B20">
        <w:rPr>
          <w:rFonts w:eastAsia="Times New Roman" w:cs="Open Sans"/>
          <w:color w:val="000000"/>
          <w:spacing w:val="0"/>
          <w:shd w:val="clear" w:color="auto" w:fill="FFFFFF"/>
          <w:lang w:eastAsia="en-GB"/>
        </w:rPr>
        <w:t>during the preliminary screening stage, or later as part of an assessment centre.</w:t>
      </w:r>
    </w:p>
    <w:p w14:paraId="08C1838C" w14:textId="77777777" w:rsidR="00E74B20" w:rsidRPr="00E74B20" w:rsidRDefault="00E74B20" w:rsidP="00596B85">
      <w:pPr>
        <w:jc w:val="left"/>
        <w:rPr>
          <w:rFonts w:eastAsia="Times New Roman" w:cs="Open Sans"/>
          <w:b/>
          <w:bCs/>
          <w:color w:val="202124"/>
          <w:spacing w:val="0"/>
          <w:shd w:val="clear" w:color="auto" w:fill="FFFFFF"/>
          <w:lang w:eastAsia="en-GB"/>
        </w:rPr>
      </w:pPr>
    </w:p>
    <w:p w14:paraId="02E04A96" w14:textId="7AFE0A6E" w:rsidR="00E74B20" w:rsidRPr="00E74B20" w:rsidRDefault="00340DE0" w:rsidP="00596B85">
      <w:pPr>
        <w:jc w:val="left"/>
        <w:rPr>
          <w:rFonts w:eastAsia="Times New Roman" w:cs="Open Sans"/>
          <w:b/>
          <w:bCs/>
          <w:color w:val="202124"/>
          <w:spacing w:val="0"/>
          <w:shd w:val="clear" w:color="auto" w:fill="FFFFFF"/>
          <w:lang w:eastAsia="en-GB"/>
        </w:rPr>
      </w:pPr>
      <w:hyperlink r:id="rId14" w:history="1">
        <w:r w:rsidR="00E74B20" w:rsidRPr="00E74B20">
          <w:rPr>
            <w:rFonts w:eastAsia="Times New Roman" w:cs="Open Sans"/>
            <w:b/>
            <w:bCs/>
            <w:color w:val="0563C1"/>
            <w:spacing w:val="0"/>
            <w:u w:val="single"/>
            <w:shd w:val="clear" w:color="auto" w:fill="FFFFFF"/>
            <w:lang w:eastAsia="en-GB"/>
          </w:rPr>
          <w:t>Speculative application</w:t>
        </w:r>
      </w:hyperlink>
      <w:r w:rsidR="00337337">
        <w:rPr>
          <w:rFonts w:eastAsia="Times New Roman" w:cs="Open Sans"/>
          <w:b/>
          <w:bCs/>
          <w:color w:val="0563C1"/>
          <w:spacing w:val="0"/>
          <w:u w:val="single"/>
          <w:shd w:val="clear" w:color="auto" w:fill="FFFFFF"/>
          <w:lang w:eastAsia="en-GB"/>
        </w:rPr>
        <w:t xml:space="preserve"> </w:t>
      </w:r>
      <w:r w:rsidR="00E74B20" w:rsidRPr="00E74B20">
        <w:rPr>
          <w:rFonts w:eastAsia="Times New Roman" w:cs="Open Sans"/>
          <w:color w:val="202124"/>
          <w:spacing w:val="0"/>
          <w:shd w:val="clear" w:color="auto" w:fill="FFFFFF"/>
          <w:lang w:eastAsia="en-GB"/>
        </w:rPr>
        <w:t>– This approach to job-hunting involves proactively approaching an employer to seek out opportunities that have not been advertised. This can be effective across any sector, but particularly in areas where not all vacancies are advertised (e.g., journalism, broadcasting, publishing, television, and film).</w:t>
      </w:r>
    </w:p>
    <w:p w14:paraId="48BBE993" w14:textId="39D58D27" w:rsidR="00E74B20" w:rsidRPr="00457900" w:rsidRDefault="00E74B20" w:rsidP="00596B85">
      <w:pPr>
        <w:jc w:val="left"/>
        <w:rPr>
          <w:rFonts w:cs="Open Sans"/>
          <w:b/>
          <w:bCs/>
        </w:rPr>
      </w:pPr>
    </w:p>
    <w:p w14:paraId="5094D4AD" w14:textId="77777777" w:rsidR="00E74B20" w:rsidRDefault="00E74B20" w:rsidP="00596B85">
      <w:pPr>
        <w:jc w:val="left"/>
        <w:rPr>
          <w:b/>
          <w:bCs/>
          <w:sz w:val="36"/>
          <w:szCs w:val="36"/>
        </w:rPr>
      </w:pPr>
      <w:r>
        <w:rPr>
          <w:b/>
          <w:bCs/>
          <w:sz w:val="36"/>
          <w:szCs w:val="36"/>
        </w:rPr>
        <w:br w:type="page"/>
      </w:r>
    </w:p>
    <w:p w14:paraId="2F9D10F5" w14:textId="77777777" w:rsidR="00970E86" w:rsidRDefault="00970E86" w:rsidP="00596B85">
      <w:pPr>
        <w:jc w:val="left"/>
        <w:rPr>
          <w:b/>
          <w:bCs/>
          <w:sz w:val="36"/>
          <w:szCs w:val="36"/>
        </w:rPr>
      </w:pPr>
      <w:bookmarkStart w:id="2" w:name="Experience"/>
      <w:r>
        <w:rPr>
          <w:b/>
          <w:bCs/>
          <w:sz w:val="36"/>
          <w:szCs w:val="36"/>
        </w:rPr>
        <w:lastRenderedPageBreak/>
        <w:t>Getting Work Experience</w:t>
      </w:r>
    </w:p>
    <w:bookmarkEnd w:id="2"/>
    <w:p w14:paraId="1A3DC35B" w14:textId="77777777" w:rsidR="00970E86" w:rsidRDefault="00970E86" w:rsidP="00596B85">
      <w:pPr>
        <w:jc w:val="left"/>
        <w:rPr>
          <w:b/>
          <w:bCs/>
          <w:sz w:val="36"/>
          <w:szCs w:val="36"/>
        </w:rPr>
      </w:pPr>
    </w:p>
    <w:p w14:paraId="355AEC6D" w14:textId="77777777" w:rsidR="00457900" w:rsidRPr="00935544" w:rsidRDefault="00970E86" w:rsidP="00596B85">
      <w:pPr>
        <w:pStyle w:val="NormalWeb"/>
        <w:jc w:val="left"/>
        <w:rPr>
          <w:rFonts w:ascii="Open Sans" w:hAnsi="Open Sans" w:cs="Open Sans"/>
          <w:b/>
          <w:bCs/>
        </w:rPr>
      </w:pPr>
      <w:r w:rsidRPr="00935544">
        <w:rPr>
          <w:rFonts w:ascii="Open Sans" w:hAnsi="Open Sans" w:cs="Open Sans"/>
          <w:b/>
          <w:bCs/>
        </w:rPr>
        <w:t xml:space="preserve"> </w:t>
      </w:r>
    </w:p>
    <w:p w14:paraId="13E33B6A" w14:textId="6B805572" w:rsidR="00457900" w:rsidRPr="00935544" w:rsidRDefault="00340DE0" w:rsidP="00596B85">
      <w:pPr>
        <w:pStyle w:val="NormalWeb"/>
        <w:jc w:val="left"/>
        <w:rPr>
          <w:rFonts w:ascii="Open Sans" w:eastAsia="Times New Roman" w:hAnsi="Open Sans" w:cs="Open Sans"/>
          <w:spacing w:val="0"/>
          <w:lang w:eastAsia="en-GB"/>
        </w:rPr>
      </w:pPr>
      <w:hyperlink r:id="rId15" w:history="1">
        <w:r w:rsidR="00457900" w:rsidRPr="00935544">
          <w:rPr>
            <w:rFonts w:ascii="Open Sans" w:eastAsia="Times New Roman" w:hAnsi="Open Sans" w:cs="Open Sans"/>
            <w:b/>
            <w:bCs/>
            <w:color w:val="0563C1"/>
            <w:spacing w:val="0"/>
            <w:u w:val="single"/>
            <w:shd w:val="clear" w:color="auto" w:fill="FFFFFF"/>
            <w:lang w:eastAsia="en-GB"/>
          </w:rPr>
          <w:t>Graduate scheme</w:t>
        </w:r>
      </w:hyperlink>
      <w:r w:rsidR="00457900" w:rsidRPr="00935544">
        <w:rPr>
          <w:rFonts w:ascii="Open Sans" w:eastAsia="Times New Roman" w:hAnsi="Open Sans" w:cs="Open Sans"/>
          <w:b/>
          <w:bCs/>
          <w:color w:val="000000"/>
          <w:spacing w:val="0"/>
          <w:shd w:val="clear" w:color="auto" w:fill="FFFFFF"/>
          <w:lang w:eastAsia="en-GB"/>
        </w:rPr>
        <w:t xml:space="preserve"> - </w:t>
      </w:r>
      <w:r w:rsidR="00457900" w:rsidRPr="00935544">
        <w:rPr>
          <w:rFonts w:ascii="Open Sans" w:eastAsia="Times New Roman" w:hAnsi="Open Sans" w:cs="Open Sans"/>
          <w:color w:val="111111"/>
          <w:spacing w:val="0"/>
          <w:shd w:val="clear" w:color="auto" w:fill="FFFFFF"/>
          <w:lang w:eastAsia="en-GB"/>
        </w:rPr>
        <w:t>an entry-level job with an employer that doubles in function as a training program. Usually lasting between one to two years, schemes vary depending on the company. Some schemes may involve ‘rotations’ across different departments, whereas other schemes may focus on one specific area. Successful completion of some schemes may lead to guaranteed jobs, but this may not be the case for all schemes.</w:t>
      </w:r>
    </w:p>
    <w:p w14:paraId="0F6AFEB1" w14:textId="77777777" w:rsidR="00457900" w:rsidRPr="00935544" w:rsidRDefault="00457900" w:rsidP="00596B85">
      <w:pPr>
        <w:jc w:val="left"/>
        <w:rPr>
          <w:rFonts w:eastAsia="Times New Roman" w:cs="Open Sans"/>
          <w:b/>
          <w:bCs/>
          <w:color w:val="000000"/>
          <w:spacing w:val="0"/>
          <w:lang w:eastAsia="en-GB"/>
        </w:rPr>
      </w:pPr>
    </w:p>
    <w:p w14:paraId="16B99416" w14:textId="77777777" w:rsidR="00457900" w:rsidRPr="00935544" w:rsidRDefault="00340DE0" w:rsidP="00596B85">
      <w:pPr>
        <w:jc w:val="left"/>
        <w:rPr>
          <w:rFonts w:eastAsia="Times New Roman" w:cs="Open Sans"/>
          <w:spacing w:val="0"/>
          <w:lang w:eastAsia="en-GB"/>
        </w:rPr>
      </w:pPr>
      <w:hyperlink r:id="rId16" w:history="1">
        <w:r w:rsidR="00457900" w:rsidRPr="00935544">
          <w:rPr>
            <w:rFonts w:eastAsia="Times New Roman" w:cs="Open Sans"/>
            <w:b/>
            <w:bCs/>
            <w:color w:val="0563C1"/>
            <w:spacing w:val="0"/>
            <w:u w:val="single"/>
            <w:lang w:eastAsia="en-GB"/>
          </w:rPr>
          <w:t>Insight day/week</w:t>
        </w:r>
      </w:hyperlink>
      <w:r w:rsidR="00457900" w:rsidRPr="00935544">
        <w:rPr>
          <w:rFonts w:eastAsia="Times New Roman" w:cs="Open Sans"/>
          <w:b/>
          <w:bCs/>
          <w:color w:val="000000"/>
          <w:spacing w:val="0"/>
          <w:lang w:eastAsia="en-GB"/>
        </w:rPr>
        <w:t xml:space="preserve"> </w:t>
      </w:r>
      <w:r w:rsidR="00457900" w:rsidRPr="00935544">
        <w:rPr>
          <w:rFonts w:eastAsia="Times New Roman" w:cs="Open Sans"/>
          <w:color w:val="000000"/>
          <w:spacing w:val="0"/>
          <w:lang w:eastAsia="en-GB"/>
        </w:rPr>
        <w:t xml:space="preserve">- </w:t>
      </w:r>
      <w:r w:rsidR="00457900" w:rsidRPr="00935544">
        <w:rPr>
          <w:rFonts w:eastAsia="Times New Roman" w:cs="Open Sans"/>
          <w:color w:val="222222"/>
          <w:spacing w:val="0"/>
          <w:shd w:val="clear" w:color="auto" w:fill="FFFFFF"/>
          <w:lang w:eastAsia="en-GB"/>
        </w:rPr>
        <w:t>An insight day/week is a short period of work experience designed to give insight into life at a particular company. Aimed at first and second-year students, they typically last between one to ten working days and take place during university holidays.</w:t>
      </w:r>
    </w:p>
    <w:p w14:paraId="6872C3EA" w14:textId="77777777" w:rsidR="00457900" w:rsidRPr="00935544" w:rsidRDefault="00457900" w:rsidP="00596B85">
      <w:pPr>
        <w:jc w:val="left"/>
        <w:rPr>
          <w:rFonts w:eastAsia="Times New Roman" w:cs="Open Sans"/>
          <w:b/>
          <w:bCs/>
          <w:color w:val="000000"/>
          <w:spacing w:val="0"/>
          <w:lang w:eastAsia="en-GB"/>
        </w:rPr>
      </w:pPr>
    </w:p>
    <w:p w14:paraId="15D2E37E" w14:textId="31270ED0" w:rsidR="00457900" w:rsidRPr="00935544" w:rsidRDefault="00340DE0" w:rsidP="00596B85">
      <w:pPr>
        <w:jc w:val="left"/>
        <w:rPr>
          <w:rFonts w:eastAsia="Times New Roman" w:cs="Open Sans"/>
          <w:spacing w:val="0"/>
          <w:lang w:eastAsia="en-GB"/>
        </w:rPr>
      </w:pPr>
      <w:hyperlink r:id="rId17" w:history="1">
        <w:r w:rsidR="00457900" w:rsidRPr="00935544">
          <w:rPr>
            <w:rFonts w:eastAsia="Times New Roman" w:cs="Open Sans"/>
            <w:b/>
            <w:bCs/>
            <w:color w:val="0563C1"/>
            <w:spacing w:val="0"/>
            <w:u w:val="single"/>
            <w:lang w:eastAsia="en-GB"/>
          </w:rPr>
          <w:t>Internship</w:t>
        </w:r>
      </w:hyperlink>
      <w:r w:rsidR="00457900" w:rsidRPr="00935544">
        <w:rPr>
          <w:rFonts w:eastAsia="Times New Roman" w:cs="Open Sans"/>
          <w:b/>
          <w:bCs/>
          <w:color w:val="000000"/>
          <w:spacing w:val="0"/>
          <w:lang w:eastAsia="en-GB"/>
        </w:rPr>
        <w:t xml:space="preserve"> </w:t>
      </w:r>
      <w:r w:rsidR="00337337" w:rsidRPr="00935544">
        <w:rPr>
          <w:rFonts w:eastAsia="Times New Roman" w:cs="Open Sans"/>
          <w:color w:val="000000"/>
          <w:spacing w:val="0"/>
          <w:lang w:eastAsia="en-GB"/>
        </w:rPr>
        <w:t>–</w:t>
      </w:r>
      <w:r w:rsidR="00457900" w:rsidRPr="00935544">
        <w:rPr>
          <w:rFonts w:eastAsia="Times New Roman" w:cs="Open Sans"/>
          <w:color w:val="000000"/>
          <w:spacing w:val="0"/>
          <w:lang w:eastAsia="en-GB"/>
        </w:rPr>
        <w:t xml:space="preserve"> A</w:t>
      </w:r>
      <w:r w:rsidR="00337337" w:rsidRPr="00935544">
        <w:rPr>
          <w:rFonts w:eastAsia="Times New Roman" w:cs="Open Sans"/>
          <w:color w:val="000000"/>
          <w:spacing w:val="0"/>
          <w:lang w:eastAsia="en-GB"/>
        </w:rPr>
        <w:t xml:space="preserve"> </w:t>
      </w:r>
      <w:r w:rsidR="00457900" w:rsidRPr="00935544">
        <w:rPr>
          <w:rFonts w:eastAsia="Times New Roman" w:cs="Open Sans"/>
          <w:color w:val="000000"/>
          <w:spacing w:val="0"/>
          <w:lang w:eastAsia="en-GB"/>
        </w:rPr>
        <w:t>period of work experience offered by an organisation. Internships last for a fixed period of anywhere between a week and 12 months and are typically undertaken by students and graduates looking to gain relevant skills and experience in a particular sector, role, or company.</w:t>
      </w:r>
    </w:p>
    <w:p w14:paraId="566E196F" w14:textId="77777777" w:rsidR="00457900" w:rsidRPr="00935544" w:rsidRDefault="00457900" w:rsidP="00596B85">
      <w:pPr>
        <w:jc w:val="left"/>
        <w:rPr>
          <w:rFonts w:eastAsia="Times New Roman" w:cs="Open Sans"/>
          <w:b/>
          <w:bCs/>
          <w:color w:val="000000"/>
          <w:spacing w:val="0"/>
          <w:lang w:eastAsia="en-GB"/>
        </w:rPr>
      </w:pPr>
    </w:p>
    <w:p w14:paraId="58D2AE29" w14:textId="1D19CAFB" w:rsidR="00457900" w:rsidRPr="00935544" w:rsidRDefault="00340DE0" w:rsidP="00596B85">
      <w:pPr>
        <w:jc w:val="left"/>
        <w:rPr>
          <w:rFonts w:eastAsia="Times New Roman" w:cs="Open Sans"/>
          <w:spacing w:val="0"/>
          <w:lang w:eastAsia="en-GB"/>
        </w:rPr>
      </w:pPr>
      <w:hyperlink r:id="rId18" w:history="1">
        <w:r w:rsidR="00457900" w:rsidRPr="00935544">
          <w:rPr>
            <w:rFonts w:eastAsia="Times New Roman" w:cs="Open Sans"/>
            <w:b/>
            <w:color w:val="0563C1"/>
            <w:spacing w:val="0"/>
            <w:u w:val="single"/>
            <w:lang w:eastAsia="en-GB"/>
          </w:rPr>
          <w:t>Placement/Industrial Experience</w:t>
        </w:r>
      </w:hyperlink>
      <w:r w:rsidR="00457900" w:rsidRPr="00935544">
        <w:rPr>
          <w:rFonts w:eastAsia="Times New Roman" w:cs="Open Sans"/>
          <w:b/>
          <w:bCs/>
          <w:color w:val="000000"/>
          <w:spacing w:val="0"/>
          <w:lang w:eastAsia="en-GB"/>
        </w:rPr>
        <w:t xml:space="preserve"> </w:t>
      </w:r>
      <w:r w:rsidR="00337337" w:rsidRPr="00935544">
        <w:rPr>
          <w:rFonts w:eastAsia="Times New Roman" w:cs="Open Sans"/>
          <w:color w:val="000000"/>
          <w:spacing w:val="0"/>
          <w:lang w:eastAsia="en-GB"/>
        </w:rPr>
        <w:t>–</w:t>
      </w:r>
      <w:r w:rsidR="009D74BF" w:rsidRPr="00935544">
        <w:rPr>
          <w:rFonts w:eastAsia="Times New Roman" w:cs="Open Sans"/>
          <w:color w:val="000000"/>
          <w:spacing w:val="0"/>
          <w:lang w:eastAsia="en-GB"/>
        </w:rPr>
        <w:t xml:space="preserve"> </w:t>
      </w:r>
      <w:r w:rsidR="00457900" w:rsidRPr="00935544">
        <w:rPr>
          <w:rFonts w:eastAsia="Times New Roman" w:cs="Open Sans"/>
          <w:color w:val="000000"/>
          <w:spacing w:val="0"/>
          <w:shd w:val="clear" w:color="auto" w:fill="FFFFFF"/>
          <w:lang w:eastAsia="en-GB"/>
        </w:rPr>
        <w:t>While</w:t>
      </w:r>
      <w:r w:rsidR="00461E80" w:rsidRPr="00935544">
        <w:rPr>
          <w:rFonts w:eastAsia="Times New Roman" w:cs="Open Sans"/>
          <w:color w:val="000000"/>
          <w:spacing w:val="0"/>
          <w:shd w:val="clear" w:color="auto" w:fill="FFFFFF"/>
          <w:lang w:eastAsia="en-GB"/>
        </w:rPr>
        <w:t xml:space="preserve"> </w:t>
      </w:r>
      <w:r w:rsidR="00457900" w:rsidRPr="00935544">
        <w:rPr>
          <w:rFonts w:eastAsia="Times New Roman" w:cs="Open Sans"/>
          <w:color w:val="000000"/>
          <w:spacing w:val="0"/>
          <w:shd w:val="clear" w:color="auto" w:fill="FFFFFF"/>
          <w:lang w:eastAsia="en-GB"/>
        </w:rPr>
        <w:t xml:space="preserve">internships are usually undertaken over the summer months or after graduation to gain experience in a particular field, work placements are taken as part of a degree. For further information on placement years or years in industry, speak to your Academic Advisor. </w:t>
      </w:r>
    </w:p>
    <w:p w14:paraId="257037E2" w14:textId="77777777" w:rsidR="00457900" w:rsidRPr="00935544" w:rsidRDefault="00457900" w:rsidP="00596B85">
      <w:pPr>
        <w:spacing w:after="160" w:line="259" w:lineRule="auto"/>
        <w:jc w:val="left"/>
        <w:rPr>
          <w:rFonts w:eastAsia="Times New Roman" w:cs="Open Sans"/>
          <w:color w:val="000000"/>
          <w:spacing w:val="0"/>
          <w:shd w:val="clear" w:color="auto" w:fill="FFFFFF"/>
          <w:lang w:eastAsia="en-GB"/>
        </w:rPr>
      </w:pPr>
      <w:r w:rsidRPr="00935544">
        <w:rPr>
          <w:rFonts w:eastAsia="Times New Roman" w:cs="Open Sans"/>
          <w:spacing w:val="0"/>
          <w:lang w:eastAsia="en-GB"/>
        </w:rPr>
        <w:br/>
      </w:r>
      <w:hyperlink r:id="rId19" w:history="1">
        <w:r w:rsidRPr="00935544">
          <w:rPr>
            <w:rFonts w:eastAsia="Times New Roman" w:cs="Open Sans"/>
            <w:b/>
            <w:bCs/>
            <w:color w:val="0563C1"/>
            <w:spacing w:val="0"/>
            <w:u w:val="single"/>
            <w:shd w:val="clear" w:color="auto" w:fill="FFFFFF"/>
            <w:lang w:eastAsia="en-GB"/>
          </w:rPr>
          <w:t>Shadowing</w:t>
        </w:r>
      </w:hyperlink>
      <w:r w:rsidRPr="00935544">
        <w:rPr>
          <w:rFonts w:eastAsia="Times New Roman" w:cs="Open Sans"/>
          <w:b/>
          <w:bCs/>
          <w:color w:val="000000"/>
          <w:spacing w:val="0"/>
          <w:shd w:val="clear" w:color="auto" w:fill="FFFFFF"/>
          <w:lang w:eastAsia="en-GB"/>
        </w:rPr>
        <w:t xml:space="preserve"> </w:t>
      </w:r>
      <w:r w:rsidRPr="00935544">
        <w:rPr>
          <w:rFonts w:eastAsia="Times New Roman" w:cs="Open Sans"/>
          <w:color w:val="000000"/>
          <w:spacing w:val="0"/>
          <w:shd w:val="clear" w:color="auto" w:fill="FFFFFF"/>
          <w:lang w:eastAsia="en-GB"/>
        </w:rPr>
        <w:t>- Job or work shadowing involves observing a professional to gain a better understanding of the role. Students and graduates often use work shadowing to get experience of the day-to-day realities of a particular job.</w:t>
      </w:r>
    </w:p>
    <w:p w14:paraId="4C38CB21" w14:textId="5D1C9C89" w:rsidR="00E74B20" w:rsidRDefault="00E74B20" w:rsidP="002C08EA">
      <w:pPr>
        <w:rPr>
          <w:b/>
          <w:bCs/>
          <w:sz w:val="36"/>
          <w:szCs w:val="36"/>
        </w:rPr>
      </w:pPr>
    </w:p>
    <w:p w14:paraId="0D3F32AD" w14:textId="511F86D5" w:rsidR="00457900" w:rsidRDefault="00457900" w:rsidP="002C08EA">
      <w:pPr>
        <w:rPr>
          <w:b/>
          <w:bCs/>
          <w:sz w:val="36"/>
          <w:szCs w:val="36"/>
        </w:rPr>
      </w:pPr>
    </w:p>
    <w:p w14:paraId="418479BD" w14:textId="77777777" w:rsidR="00457900" w:rsidRDefault="00457900">
      <w:pPr>
        <w:rPr>
          <w:b/>
          <w:bCs/>
          <w:sz w:val="36"/>
          <w:szCs w:val="36"/>
        </w:rPr>
      </w:pPr>
      <w:r>
        <w:rPr>
          <w:b/>
          <w:bCs/>
          <w:sz w:val="36"/>
          <w:szCs w:val="36"/>
        </w:rPr>
        <w:br w:type="page"/>
      </w:r>
    </w:p>
    <w:p w14:paraId="30914C0E" w14:textId="5388EF86" w:rsidR="00970E86" w:rsidRDefault="00457900" w:rsidP="004F1501">
      <w:pPr>
        <w:jc w:val="left"/>
        <w:rPr>
          <w:b/>
          <w:bCs/>
          <w:sz w:val="36"/>
          <w:szCs w:val="36"/>
        </w:rPr>
      </w:pPr>
      <w:bookmarkStart w:id="3" w:name="Employment"/>
      <w:r>
        <w:rPr>
          <w:b/>
          <w:bCs/>
          <w:sz w:val="36"/>
          <w:szCs w:val="36"/>
        </w:rPr>
        <w:lastRenderedPageBreak/>
        <w:t xml:space="preserve">Employment </w:t>
      </w:r>
    </w:p>
    <w:bookmarkEnd w:id="3"/>
    <w:p w14:paraId="5BA682DD" w14:textId="77777777" w:rsidR="00457900" w:rsidRDefault="00457900" w:rsidP="002C08EA">
      <w:pPr>
        <w:rPr>
          <w:b/>
          <w:bCs/>
          <w:sz w:val="36"/>
          <w:szCs w:val="36"/>
        </w:rPr>
      </w:pPr>
    </w:p>
    <w:p w14:paraId="38240EC4" w14:textId="77777777" w:rsidR="00457900" w:rsidRPr="00F95D39" w:rsidRDefault="00457900" w:rsidP="004F1501">
      <w:pPr>
        <w:jc w:val="left"/>
        <w:rPr>
          <w:rFonts w:eastAsia="Times New Roman" w:cs="Open Sans"/>
          <w:b/>
          <w:bCs/>
          <w:color w:val="202124"/>
          <w:spacing w:val="0"/>
          <w:u w:val="single"/>
          <w:shd w:val="clear" w:color="auto" w:fill="FFFFFF"/>
          <w:lang w:eastAsia="en-GB"/>
        </w:rPr>
      </w:pPr>
    </w:p>
    <w:p w14:paraId="43F2AF30" w14:textId="4ABFB8DF" w:rsidR="00457900" w:rsidRPr="00457900" w:rsidRDefault="00457900" w:rsidP="004F1501">
      <w:pPr>
        <w:jc w:val="left"/>
        <w:rPr>
          <w:rFonts w:eastAsia="Times New Roman" w:cs="Open Sans"/>
          <w:b/>
          <w:bCs/>
          <w:color w:val="202124"/>
          <w:spacing w:val="0"/>
          <w:shd w:val="clear" w:color="auto" w:fill="FFFFFF"/>
          <w:lang w:eastAsia="en-GB"/>
        </w:rPr>
      </w:pPr>
      <w:r w:rsidRPr="00457900">
        <w:rPr>
          <w:rFonts w:eastAsia="Times New Roman" w:cs="Open Sans"/>
          <w:b/>
          <w:bCs/>
          <w:color w:val="202124"/>
          <w:spacing w:val="0"/>
          <w:u w:val="single"/>
          <w:shd w:val="clear" w:color="auto" w:fill="FFFFFF"/>
          <w:lang w:eastAsia="en-GB"/>
        </w:rPr>
        <w:t>FTE</w:t>
      </w:r>
      <w:r w:rsidRPr="00457900">
        <w:rPr>
          <w:rFonts w:eastAsia="Times New Roman" w:cs="Open Sans"/>
          <w:b/>
          <w:bCs/>
          <w:color w:val="202124"/>
          <w:spacing w:val="0"/>
          <w:shd w:val="clear" w:color="auto" w:fill="FFFFFF"/>
          <w:lang w:eastAsia="en-GB"/>
        </w:rPr>
        <w:t xml:space="preserve"> </w:t>
      </w:r>
      <w:r w:rsidRPr="00457900">
        <w:rPr>
          <w:rFonts w:eastAsia="Times New Roman" w:cs="Open Sans"/>
          <w:color w:val="202124"/>
          <w:spacing w:val="0"/>
          <w:shd w:val="clear" w:color="auto" w:fill="FFFFFF"/>
          <w:lang w:eastAsia="en-GB"/>
        </w:rPr>
        <w:t>- FTE</w:t>
      </w:r>
      <w:r w:rsidRPr="00457900">
        <w:rPr>
          <w:rFonts w:eastAsia="Times New Roman" w:cs="Open Sans"/>
          <w:b/>
          <w:bCs/>
          <w:color w:val="202124"/>
          <w:spacing w:val="0"/>
          <w:shd w:val="clear" w:color="auto" w:fill="FFFFFF"/>
          <w:lang w:eastAsia="en-GB"/>
        </w:rPr>
        <w:t xml:space="preserve"> </w:t>
      </w:r>
      <w:r w:rsidRPr="00457900">
        <w:rPr>
          <w:rFonts w:eastAsia="Times New Roman" w:cs="Open Sans"/>
          <w:color w:val="202124"/>
          <w:spacing w:val="0"/>
          <w:shd w:val="clear" w:color="auto" w:fill="FFFFFF"/>
          <w:lang w:eastAsia="en-GB"/>
        </w:rPr>
        <w:t>stands for full-time equivalent. It is a unit of measurement used to compare the working hours of employees in a business. For example, at a company where 40 working hours per week is considered full-time, an employee working 40 hours per week has an FTE of 1.0, while a part-time employee who works 20 hours per week has an FTE of 0.5.</w:t>
      </w:r>
    </w:p>
    <w:p w14:paraId="5037A2D9" w14:textId="77777777" w:rsidR="00457900" w:rsidRPr="00457900" w:rsidRDefault="00457900" w:rsidP="004F1501">
      <w:pPr>
        <w:jc w:val="left"/>
        <w:rPr>
          <w:rFonts w:eastAsia="Times New Roman" w:cs="Open Sans"/>
          <w:b/>
          <w:bCs/>
          <w:color w:val="202124"/>
          <w:spacing w:val="0"/>
          <w:shd w:val="clear" w:color="auto" w:fill="FFFFFF"/>
          <w:lang w:eastAsia="en-GB"/>
        </w:rPr>
      </w:pPr>
    </w:p>
    <w:p w14:paraId="6C9EE75B" w14:textId="77777777" w:rsidR="00457900" w:rsidRPr="00457900" w:rsidRDefault="00340DE0" w:rsidP="004F1501">
      <w:pPr>
        <w:jc w:val="left"/>
        <w:rPr>
          <w:rFonts w:eastAsia="Times New Roman" w:cs="Open Sans"/>
          <w:color w:val="000000"/>
          <w:spacing w:val="0"/>
          <w:shd w:val="clear" w:color="auto" w:fill="FFFFFF"/>
          <w:lang w:eastAsia="en-GB"/>
        </w:rPr>
      </w:pPr>
      <w:hyperlink r:id="rId20" w:history="1">
        <w:r w:rsidR="00457900" w:rsidRPr="00457900">
          <w:rPr>
            <w:rFonts w:eastAsia="Times New Roman" w:cs="Open Sans"/>
            <w:b/>
            <w:bCs/>
            <w:color w:val="0563C1"/>
            <w:spacing w:val="0"/>
            <w:u w:val="single"/>
            <w:shd w:val="clear" w:color="auto" w:fill="FFFFFF"/>
            <w:lang w:eastAsia="en-GB"/>
          </w:rPr>
          <w:t>National Insurance (NI) number</w:t>
        </w:r>
      </w:hyperlink>
      <w:r w:rsidR="00457900" w:rsidRPr="00457900">
        <w:rPr>
          <w:rFonts w:eastAsia="Times New Roman" w:cs="Open Sans"/>
          <w:color w:val="000000"/>
          <w:spacing w:val="0"/>
          <w:shd w:val="clear" w:color="auto" w:fill="FFFFFF"/>
          <w:lang w:eastAsia="en-GB"/>
        </w:rPr>
        <w:t xml:space="preserve"> - A National Insurance number (also known as an NI number or NINO) is a unique 10-digit number issued to people in the United Kingdom who are eligible to work. You need an NI number if you want to work in the UK, claim certain benefits, or start a self-employed business.</w:t>
      </w:r>
    </w:p>
    <w:p w14:paraId="271E74AD" w14:textId="77777777" w:rsidR="00457900" w:rsidRPr="00457900" w:rsidRDefault="00457900" w:rsidP="004F1501">
      <w:pPr>
        <w:jc w:val="left"/>
        <w:rPr>
          <w:rFonts w:eastAsia="Times New Roman" w:cs="Open Sans"/>
          <w:color w:val="000000"/>
          <w:spacing w:val="0"/>
          <w:shd w:val="clear" w:color="auto" w:fill="FFFFFF"/>
          <w:lang w:eastAsia="en-GB"/>
        </w:rPr>
      </w:pPr>
    </w:p>
    <w:p w14:paraId="566ECE36" w14:textId="77777777" w:rsidR="00457900" w:rsidRPr="00457900" w:rsidRDefault="00457900" w:rsidP="004F1501">
      <w:pPr>
        <w:jc w:val="left"/>
        <w:rPr>
          <w:rFonts w:eastAsia="Times New Roman" w:cs="Open Sans"/>
          <w:spacing w:val="0"/>
          <w:lang w:eastAsia="en-GB"/>
        </w:rPr>
      </w:pPr>
      <w:r w:rsidRPr="00457900">
        <w:rPr>
          <w:rFonts w:eastAsia="Times New Roman" w:cs="Open Sans"/>
          <w:color w:val="000000"/>
          <w:spacing w:val="0"/>
          <w:shd w:val="clear" w:color="auto" w:fill="FFFFFF"/>
          <w:lang w:eastAsia="en-GB"/>
        </w:rPr>
        <w:t>You can apply for an NI number online or by post. If you are applying online, you will need to provide your name, date of birth, and address. If you are applying by post, you will need to complete a form and send it to the National Insurance number helpline.</w:t>
      </w:r>
    </w:p>
    <w:p w14:paraId="73E9E4C0" w14:textId="77777777" w:rsidR="00457900" w:rsidRPr="00457900" w:rsidRDefault="00457900" w:rsidP="004F1501">
      <w:pPr>
        <w:jc w:val="left"/>
        <w:rPr>
          <w:rFonts w:eastAsia="Times New Roman" w:cs="Open Sans"/>
          <w:b/>
          <w:bCs/>
          <w:color w:val="202124"/>
          <w:spacing w:val="0"/>
          <w:shd w:val="clear" w:color="auto" w:fill="FFFFFF"/>
          <w:lang w:eastAsia="en-GB"/>
        </w:rPr>
      </w:pPr>
    </w:p>
    <w:p w14:paraId="6EF9929B" w14:textId="77777777" w:rsidR="00457900" w:rsidRPr="00457900" w:rsidRDefault="00457900" w:rsidP="004F1501">
      <w:pPr>
        <w:jc w:val="left"/>
        <w:rPr>
          <w:rFonts w:eastAsia="Times New Roman" w:cs="Open Sans"/>
          <w:spacing w:val="0"/>
          <w:lang w:eastAsia="en-GB"/>
        </w:rPr>
      </w:pPr>
      <w:r w:rsidRPr="00457900">
        <w:rPr>
          <w:rFonts w:eastAsia="Times New Roman" w:cs="Open Sans"/>
          <w:b/>
          <w:bCs/>
          <w:color w:val="202124"/>
          <w:spacing w:val="0"/>
          <w:u w:val="single"/>
          <w:shd w:val="clear" w:color="auto" w:fill="FFFFFF"/>
          <w:lang w:eastAsia="en-GB"/>
        </w:rPr>
        <w:t>Pro Rata</w:t>
      </w:r>
      <w:r w:rsidRPr="00457900">
        <w:rPr>
          <w:rFonts w:eastAsia="Times New Roman" w:cs="Open Sans"/>
          <w:b/>
          <w:bCs/>
          <w:color w:val="202124"/>
          <w:spacing w:val="0"/>
          <w:shd w:val="clear" w:color="auto" w:fill="FFFFFF"/>
          <w:lang w:eastAsia="en-GB"/>
        </w:rPr>
        <w:t xml:space="preserve"> </w:t>
      </w:r>
      <w:r w:rsidRPr="00457900">
        <w:rPr>
          <w:rFonts w:eastAsia="Times New Roman" w:cs="Open Sans"/>
          <w:color w:val="202124"/>
          <w:spacing w:val="0"/>
          <w:shd w:val="clear" w:color="auto" w:fill="FFFFFF"/>
          <w:lang w:eastAsia="en-GB"/>
        </w:rPr>
        <w:t xml:space="preserve">- A Latin term that means "in proportion." It is used to describe a situation where something is divided or distributed in proportion to a certain factor, such as time or effort. For example, if the standard </w:t>
      </w:r>
      <w:proofErr w:type="gramStart"/>
      <w:r w:rsidRPr="00457900">
        <w:rPr>
          <w:rFonts w:eastAsia="Times New Roman" w:cs="Open Sans"/>
          <w:color w:val="202124"/>
          <w:spacing w:val="0"/>
          <w:shd w:val="clear" w:color="auto" w:fill="FFFFFF"/>
          <w:lang w:eastAsia="en-GB"/>
        </w:rPr>
        <w:t>hours</w:t>
      </w:r>
      <w:proofErr w:type="gramEnd"/>
      <w:r w:rsidRPr="00457900">
        <w:rPr>
          <w:rFonts w:eastAsia="Times New Roman" w:cs="Open Sans"/>
          <w:color w:val="202124"/>
          <w:spacing w:val="0"/>
          <w:shd w:val="clear" w:color="auto" w:fill="FFFFFF"/>
          <w:lang w:eastAsia="en-GB"/>
        </w:rPr>
        <w:t xml:space="preserve"> for a role is 40, but an employee works 75% of those hours (equivalent to 30 hours,) their salary may be prorated. This means that they would only be paid for the hours they worked, equivalent to 75% of the salary of an employee who worked 40 hours in the same role.</w:t>
      </w:r>
    </w:p>
    <w:p w14:paraId="777A440F" w14:textId="77777777" w:rsidR="00457900" w:rsidRPr="00457900" w:rsidRDefault="00457900" w:rsidP="004F1501">
      <w:pPr>
        <w:jc w:val="left"/>
        <w:rPr>
          <w:rFonts w:eastAsia="Times New Roman" w:cs="Open Sans"/>
          <w:b/>
          <w:bCs/>
          <w:color w:val="202124"/>
          <w:spacing w:val="0"/>
          <w:shd w:val="clear" w:color="auto" w:fill="FFFFFF"/>
          <w:lang w:eastAsia="en-GB"/>
        </w:rPr>
      </w:pPr>
    </w:p>
    <w:p w14:paraId="2891E81D" w14:textId="2B65AFF1" w:rsidR="00457900" w:rsidRPr="00457900" w:rsidRDefault="00340DE0" w:rsidP="004F1501">
      <w:pPr>
        <w:jc w:val="left"/>
        <w:rPr>
          <w:rFonts w:eastAsia="Times New Roman" w:cs="Open Sans"/>
          <w:color w:val="202124"/>
          <w:spacing w:val="0"/>
          <w:shd w:val="clear" w:color="auto" w:fill="FFFFFF"/>
          <w:lang w:eastAsia="en-GB"/>
        </w:rPr>
      </w:pPr>
      <w:hyperlink r:id="rId21" w:history="1">
        <w:r w:rsidR="00457900" w:rsidRPr="00457900">
          <w:rPr>
            <w:rFonts w:eastAsia="Times New Roman" w:cs="Open Sans"/>
            <w:b/>
            <w:bCs/>
            <w:color w:val="0563C1"/>
            <w:spacing w:val="0"/>
            <w:u w:val="single"/>
            <w:shd w:val="clear" w:color="auto" w:fill="FFFFFF"/>
            <w:lang w:eastAsia="en-GB"/>
          </w:rPr>
          <w:t>Reasonable Adjustments</w:t>
        </w:r>
      </w:hyperlink>
      <w:r w:rsidR="00457900" w:rsidRPr="00457900">
        <w:rPr>
          <w:rFonts w:eastAsia="Times New Roman" w:cs="Open Sans"/>
          <w:b/>
          <w:bCs/>
          <w:color w:val="202124"/>
          <w:spacing w:val="0"/>
          <w:shd w:val="clear" w:color="auto" w:fill="FFFFFF"/>
          <w:lang w:eastAsia="en-GB"/>
        </w:rPr>
        <w:t xml:space="preserve"> – </w:t>
      </w:r>
      <w:r w:rsidR="00457900" w:rsidRPr="00457900">
        <w:rPr>
          <w:rFonts w:eastAsia="Times New Roman" w:cs="Open Sans"/>
          <w:color w:val="202124"/>
          <w:spacing w:val="0"/>
          <w:shd w:val="clear" w:color="auto" w:fill="FFFFFF"/>
          <w:lang w:eastAsia="en-GB"/>
        </w:rPr>
        <w:t>Candidates that have a disability or long-term health condition can request ‘reasonable adjustments’ to a recruitment process, to ensure that they are not treated less favourably than non-disabled applicants. Examples of reasonable adjustments include additional time to complete an assessment or requesting a face-to-face interview instead of one over the telephone. For further information on reasonable adjustments, see the</w:t>
      </w:r>
      <w:r w:rsidR="00457900" w:rsidRPr="00935544">
        <w:rPr>
          <w:rFonts w:eastAsia="Times New Roman" w:cs="Open Sans"/>
          <w:b/>
          <w:bCs/>
          <w:color w:val="202124"/>
          <w:spacing w:val="0"/>
          <w:shd w:val="clear" w:color="auto" w:fill="FFFFFF"/>
          <w:lang w:eastAsia="en-GB"/>
        </w:rPr>
        <w:t xml:space="preserve"> </w:t>
      </w:r>
      <w:hyperlink r:id="rId22" w:history="1">
        <w:proofErr w:type="spellStart"/>
        <w:r w:rsidR="00457900" w:rsidRPr="00935544">
          <w:rPr>
            <w:rStyle w:val="Hyperlink"/>
            <w:rFonts w:eastAsia="Times New Roman" w:cs="Open Sans"/>
            <w:b/>
            <w:bCs/>
            <w:spacing w:val="0"/>
            <w:shd w:val="clear" w:color="auto" w:fill="FFFFFF"/>
            <w:lang w:eastAsia="en-GB"/>
          </w:rPr>
          <w:t>MyPlus</w:t>
        </w:r>
        <w:proofErr w:type="spellEnd"/>
        <w:r w:rsidR="00457900" w:rsidRPr="00935544">
          <w:rPr>
            <w:rStyle w:val="Hyperlink"/>
            <w:rFonts w:eastAsia="Times New Roman" w:cs="Open Sans"/>
            <w:b/>
            <w:bCs/>
            <w:spacing w:val="0"/>
            <w:shd w:val="clear" w:color="auto" w:fill="FFFFFF"/>
            <w:lang w:eastAsia="en-GB"/>
          </w:rPr>
          <w:t>: Applying to Roles with a Disability pathway on CareerConnect.</w:t>
        </w:r>
      </w:hyperlink>
    </w:p>
    <w:p w14:paraId="00827356" w14:textId="77777777" w:rsidR="00457900" w:rsidRPr="00457900" w:rsidRDefault="00457900" w:rsidP="004F1501">
      <w:pPr>
        <w:spacing w:after="160" w:line="259" w:lineRule="auto"/>
        <w:jc w:val="left"/>
        <w:rPr>
          <w:rFonts w:eastAsia="Calibri" w:cs="Open Sans"/>
          <w:b/>
          <w:bCs/>
          <w:color w:val="000000"/>
          <w:spacing w:val="0"/>
          <w:shd w:val="clear" w:color="auto" w:fill="FFFFFF"/>
        </w:rPr>
      </w:pPr>
    </w:p>
    <w:p w14:paraId="278F52B5" w14:textId="77777777" w:rsidR="00457900" w:rsidRPr="00457900" w:rsidRDefault="00457900" w:rsidP="004F1501">
      <w:pPr>
        <w:jc w:val="left"/>
        <w:rPr>
          <w:rFonts w:eastAsia="Calibri" w:cs="Open Sans"/>
          <w:spacing w:val="0"/>
        </w:rPr>
      </w:pPr>
      <w:r w:rsidRPr="00457900">
        <w:rPr>
          <w:rFonts w:eastAsia="Calibri" w:cs="Open Sans"/>
          <w:b/>
          <w:bCs/>
          <w:spacing w:val="0"/>
          <w:u w:val="single"/>
        </w:rPr>
        <w:t>Sponsor</w:t>
      </w:r>
      <w:r w:rsidRPr="00457900">
        <w:rPr>
          <w:rFonts w:eastAsia="Calibri" w:cs="Open Sans"/>
          <w:spacing w:val="0"/>
        </w:rPr>
        <w:t xml:space="preserve"> </w:t>
      </w:r>
      <w:r w:rsidRPr="00457900">
        <w:rPr>
          <w:rFonts w:eastAsia="Calibri" w:cs="Open Sans"/>
          <w:color w:val="1F497D"/>
          <w:spacing w:val="0"/>
        </w:rPr>
        <w:t xml:space="preserve">- </w:t>
      </w:r>
      <w:r w:rsidRPr="00457900">
        <w:rPr>
          <w:rFonts w:eastAsia="Calibri" w:cs="Open Sans"/>
          <w:spacing w:val="0"/>
        </w:rPr>
        <w:t xml:space="preserve">A company/organisation licensed by the Home Office to assign a Certificate of Sponsorship to a worker. Depending on the visa route that a graduate takes, and the role applied for, a sponsorship may or may not be required. Sponsorship permits a worker or student to legally reside in the UK for the duration of their sponsorship by a sponsor. It’s important for international students to research and understand the different post-study </w:t>
      </w:r>
      <w:r w:rsidRPr="00457900">
        <w:rPr>
          <w:rFonts w:eastAsia="Calibri" w:cs="Open Sans"/>
          <w:spacing w:val="0"/>
        </w:rPr>
        <w:lastRenderedPageBreak/>
        <w:t xml:space="preserve">visa routes available to them before applying for work opportunities. You can start this research on the </w:t>
      </w:r>
      <w:hyperlink r:id="rId23" w:history="1">
        <w:r w:rsidRPr="00457900">
          <w:rPr>
            <w:rFonts w:eastAsia="Calibri" w:cs="Open Sans"/>
            <w:b/>
            <w:bCs/>
            <w:color w:val="0563C1"/>
            <w:spacing w:val="0"/>
            <w:u w:val="single"/>
          </w:rPr>
          <w:t>International work and study section</w:t>
        </w:r>
      </w:hyperlink>
      <w:r w:rsidRPr="00457900">
        <w:rPr>
          <w:rFonts w:eastAsia="Calibri" w:cs="Open Sans"/>
          <w:b/>
          <w:bCs/>
          <w:spacing w:val="0"/>
        </w:rPr>
        <w:t xml:space="preserve"> </w:t>
      </w:r>
      <w:r w:rsidRPr="00457900">
        <w:rPr>
          <w:rFonts w:eastAsia="Calibri" w:cs="Open Sans"/>
          <w:spacing w:val="0"/>
        </w:rPr>
        <w:t xml:space="preserve">of our website. </w:t>
      </w:r>
    </w:p>
    <w:p w14:paraId="4064A087" w14:textId="77777777" w:rsidR="00457900" w:rsidRPr="00457900" w:rsidRDefault="00457900" w:rsidP="004F1501">
      <w:pPr>
        <w:jc w:val="left"/>
        <w:rPr>
          <w:rFonts w:eastAsia="Calibri" w:cs="Open Sans"/>
          <w:spacing w:val="0"/>
        </w:rPr>
      </w:pPr>
    </w:p>
    <w:p w14:paraId="6F6F37EA" w14:textId="77777777" w:rsidR="00457900" w:rsidRPr="00457900" w:rsidRDefault="00457900" w:rsidP="004F1501">
      <w:pPr>
        <w:jc w:val="left"/>
        <w:rPr>
          <w:rFonts w:eastAsia="Calibri" w:cs="Open Sans"/>
          <w:b/>
          <w:bCs/>
          <w:spacing w:val="0"/>
        </w:rPr>
      </w:pPr>
      <w:r w:rsidRPr="00457900">
        <w:rPr>
          <w:rFonts w:eastAsia="Calibri" w:cs="Open Sans"/>
          <w:spacing w:val="0"/>
        </w:rPr>
        <w:t xml:space="preserve">The University of Manchester acts as the sponsor for its current students under the Student or Tier 4 visa, which allows limited working rights in the UK during a student’s time studying at university. It’s extremely important for students to understand the terms of their visa before applying for any paid work, internships, unpaid work, voluntary work, or otherwise during their studies. Further information is available on the </w:t>
      </w:r>
      <w:hyperlink r:id="rId24" w:history="1">
        <w:r w:rsidRPr="00457900">
          <w:rPr>
            <w:rFonts w:eastAsia="Calibri" w:cs="Open Sans"/>
            <w:b/>
            <w:bCs/>
            <w:color w:val="0563C1"/>
            <w:spacing w:val="0"/>
            <w:u w:val="single"/>
          </w:rPr>
          <w:t>Student Immigration Team website.</w:t>
        </w:r>
      </w:hyperlink>
    </w:p>
    <w:p w14:paraId="18C0FE80" w14:textId="77777777" w:rsidR="00457900" w:rsidRPr="00457900" w:rsidRDefault="00457900" w:rsidP="00457900">
      <w:pPr>
        <w:spacing w:after="160" w:line="259" w:lineRule="auto"/>
        <w:rPr>
          <w:rFonts w:eastAsia="Calibri" w:cs="Open Sans"/>
          <w:color w:val="000000"/>
          <w:spacing w:val="0"/>
          <w:shd w:val="clear" w:color="auto" w:fill="FFFFFF"/>
        </w:rPr>
      </w:pPr>
    </w:p>
    <w:p w14:paraId="3EF03CF5" w14:textId="77777777" w:rsidR="00457900" w:rsidRPr="00457900" w:rsidRDefault="00457900" w:rsidP="00457900">
      <w:pPr>
        <w:spacing w:after="160" w:line="259" w:lineRule="auto"/>
        <w:rPr>
          <w:rFonts w:eastAsia="Calibri" w:cs="Open Sans"/>
          <w:spacing w:val="0"/>
        </w:rPr>
      </w:pPr>
    </w:p>
    <w:p w14:paraId="30F43428" w14:textId="77777777" w:rsidR="00457900" w:rsidRPr="00F95D39" w:rsidRDefault="00457900" w:rsidP="002C08EA">
      <w:pPr>
        <w:rPr>
          <w:rFonts w:cs="Open Sans"/>
          <w:b/>
          <w:bCs/>
        </w:rPr>
      </w:pPr>
    </w:p>
    <w:p w14:paraId="10F39D9F" w14:textId="77777777" w:rsidR="00970E86" w:rsidRPr="00F95D39" w:rsidRDefault="00970E86" w:rsidP="002C08EA">
      <w:pPr>
        <w:rPr>
          <w:rFonts w:cs="Open Sans"/>
          <w:b/>
          <w:bCs/>
        </w:rPr>
      </w:pPr>
    </w:p>
    <w:sectPr w:rsidR="00970E86" w:rsidRPr="00F95D39" w:rsidSect="00736DAD">
      <w:footerReference w:type="default" r:id="rId25"/>
      <w:headerReference w:type="first" r:id="rId26"/>
      <w:pgSz w:w="11900" w:h="16820"/>
      <w:pgMar w:top="624" w:right="2835" w:bottom="1361" w:left="680" w:header="28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8162" w14:textId="77777777" w:rsidR="00386E92" w:rsidRDefault="00386E92" w:rsidP="00736DAD">
      <w:r>
        <w:separator/>
      </w:r>
    </w:p>
  </w:endnote>
  <w:endnote w:type="continuationSeparator" w:id="0">
    <w:p w14:paraId="392F844E" w14:textId="77777777" w:rsidR="00386E92" w:rsidRDefault="00386E92" w:rsidP="007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Open Sans ExtraBold">
    <w:altName w:val="Open Sans ExtraBold"/>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38FD" w14:textId="77777777" w:rsidR="00045E87" w:rsidRPr="00F443A4" w:rsidRDefault="00045E87" w:rsidP="00907DFE">
    <w:pPr>
      <w:pStyle w:val="Footer"/>
      <w:rPr>
        <w:sz w:val="20"/>
        <w:szCs w:val="20"/>
      </w:rPr>
    </w:pPr>
    <w:r w:rsidRPr="00F443A4">
      <w:rPr>
        <w:sz w:val="20"/>
        <w:szCs w:val="20"/>
      </w:rPr>
      <w:fldChar w:fldCharType="begin"/>
    </w:r>
    <w:r w:rsidRPr="00F443A4">
      <w:rPr>
        <w:sz w:val="20"/>
        <w:szCs w:val="20"/>
      </w:rPr>
      <w:instrText xml:space="preserve"> PAGE \# "00" \* MERGEFORMAT </w:instrText>
    </w:r>
    <w:r w:rsidRPr="00F443A4">
      <w:rPr>
        <w:sz w:val="20"/>
        <w:szCs w:val="20"/>
      </w:rPr>
      <w:fldChar w:fldCharType="separate"/>
    </w:r>
    <w:r w:rsidRPr="00F443A4">
      <w:rPr>
        <w:sz w:val="20"/>
        <w:szCs w:val="20"/>
      </w:rPr>
      <w:t>02</w:t>
    </w:r>
    <w:r w:rsidRPr="00F443A4">
      <w:rPr>
        <w:sz w:val="20"/>
        <w:szCs w:val="20"/>
      </w:rPr>
      <w:fldChar w:fldCharType="end"/>
    </w:r>
    <w:r w:rsidR="00907DFE" w:rsidRPr="00F443A4">
      <w:rPr>
        <w:sz w:val="20"/>
        <w:szCs w:val="20"/>
      </w:rPr>
      <w:tab/>
    </w:r>
    <w:r w:rsidR="00F443A4" w:rsidRPr="00F443A4">
      <w:rPr>
        <w:sz w:val="20"/>
        <w:szCs w:val="20"/>
      </w:rPr>
      <w:t xml:space="preserve">The </w:t>
    </w:r>
    <w:r w:rsidRPr="00F443A4">
      <w:rPr>
        <w:sz w:val="20"/>
        <w:szCs w:val="20"/>
      </w:rPr>
      <w:t>University of Manchester Careers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80AC" w14:textId="77777777" w:rsidR="00386E92" w:rsidRDefault="00386E92" w:rsidP="00736DAD">
      <w:r>
        <w:separator/>
      </w:r>
    </w:p>
  </w:footnote>
  <w:footnote w:type="continuationSeparator" w:id="0">
    <w:p w14:paraId="44785A11" w14:textId="77777777" w:rsidR="00386E92" w:rsidRDefault="00386E92" w:rsidP="0073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D33B" w14:textId="0D5D912D" w:rsidR="00045E87" w:rsidRDefault="00C62309" w:rsidP="00736DAD">
    <w:pPr>
      <w:pStyle w:val="Header"/>
    </w:pPr>
    <w:r>
      <w:rPr>
        <w:noProof/>
      </w:rPr>
      <w:drawing>
        <wp:anchor distT="0" distB="0" distL="114300" distR="114300" simplePos="0" relativeHeight="251665408" behindDoc="1" locked="0" layoutInCell="1" allowOverlap="1" wp14:anchorId="59972138" wp14:editId="1412DC78">
          <wp:simplePos x="0" y="0"/>
          <wp:positionH relativeFrom="column">
            <wp:posOffset>-590973</wp:posOffset>
          </wp:positionH>
          <wp:positionV relativeFrom="page">
            <wp:posOffset>635</wp:posOffset>
          </wp:positionV>
          <wp:extent cx="7707600" cy="10807200"/>
          <wp:effectExtent l="0" t="0" r="1905" b="635"/>
          <wp:wrapNone/>
          <wp:docPr id="2023194288" name="Picture 3" descr="A person laughing with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194288" name="Picture 3" descr="A person laughing with a purpl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600" cy="10807200"/>
                  </a:xfrm>
                  <a:prstGeom prst="rect">
                    <a:avLst/>
                  </a:prstGeom>
                </pic:spPr>
              </pic:pic>
            </a:graphicData>
          </a:graphic>
          <wp14:sizeRelH relativeFrom="margin">
            <wp14:pctWidth>0</wp14:pctWidth>
          </wp14:sizeRelH>
          <wp14:sizeRelV relativeFrom="margin">
            <wp14:pctHeight>0</wp14:pctHeight>
          </wp14:sizeRelV>
        </wp:anchor>
      </w:drawing>
    </w:r>
    <w:r w:rsidR="002876F1" w:rsidRPr="002876F1">
      <w:rPr>
        <w:noProof/>
      </w:rPr>
      <w:drawing>
        <wp:anchor distT="0" distB="0" distL="114300" distR="114300" simplePos="0" relativeHeight="251664384" behindDoc="1" locked="0" layoutInCell="1" allowOverlap="1" wp14:anchorId="0E773190" wp14:editId="247B7B99">
          <wp:simplePos x="0" y="0"/>
          <wp:positionH relativeFrom="page">
            <wp:posOffset>3204210</wp:posOffset>
          </wp:positionH>
          <wp:positionV relativeFrom="page">
            <wp:posOffset>4536440</wp:posOffset>
          </wp:positionV>
          <wp:extent cx="4355640" cy="614628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jpg"/>
                  <pic:cNvPicPr/>
                </pic:nvPicPr>
                <pic:blipFill>
                  <a:blip r:embed="rId2">
                    <a:extLst>
                      <a:ext uri="{28A0092B-C50C-407E-A947-70E740481C1C}">
                        <a14:useLocalDpi xmlns:a14="http://schemas.microsoft.com/office/drawing/2010/main" val="0"/>
                      </a:ext>
                    </a:extLst>
                  </a:blip>
                  <a:stretch>
                    <a:fillRect/>
                  </a:stretch>
                </pic:blipFill>
                <pic:spPr>
                  <a:xfrm>
                    <a:off x="0" y="0"/>
                    <a:ext cx="4355640" cy="614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741"/>
    <w:multiLevelType w:val="hybridMultilevel"/>
    <w:tmpl w:val="9F6EBEA6"/>
    <w:lvl w:ilvl="0" w:tplc="93D86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34D27"/>
    <w:multiLevelType w:val="hybridMultilevel"/>
    <w:tmpl w:val="D7765ED6"/>
    <w:lvl w:ilvl="0" w:tplc="06846A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16F08"/>
    <w:multiLevelType w:val="hybridMultilevel"/>
    <w:tmpl w:val="EC446EFC"/>
    <w:lvl w:ilvl="0" w:tplc="29E46C14">
      <w:start w:val="1"/>
      <w:numFmt w:val="bullet"/>
      <w:pStyle w:val="Bullets01"/>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00646"/>
    <w:multiLevelType w:val="hybridMultilevel"/>
    <w:tmpl w:val="A2D68B10"/>
    <w:lvl w:ilvl="0" w:tplc="2AAEA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391582">
    <w:abstractNumId w:val="3"/>
  </w:num>
  <w:num w:numId="2" w16cid:durableId="1829785910">
    <w:abstractNumId w:val="0"/>
  </w:num>
  <w:num w:numId="3" w16cid:durableId="464348185">
    <w:abstractNumId w:val="1"/>
  </w:num>
  <w:num w:numId="4" w16cid:durableId="761922157">
    <w:abstractNumId w:val="1"/>
    <w:lvlOverride w:ilvl="0">
      <w:startOverride w:val="1"/>
    </w:lvlOverride>
  </w:num>
  <w:num w:numId="5" w16cid:durableId="1407609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09"/>
    <w:rsid w:val="000027D1"/>
    <w:rsid w:val="00045E87"/>
    <w:rsid w:val="0007626E"/>
    <w:rsid w:val="000A7F77"/>
    <w:rsid w:val="000F7B72"/>
    <w:rsid w:val="00163A41"/>
    <w:rsid w:val="00180BD4"/>
    <w:rsid w:val="002876F1"/>
    <w:rsid w:val="002C08EA"/>
    <w:rsid w:val="002F136D"/>
    <w:rsid w:val="002F37EC"/>
    <w:rsid w:val="00335E47"/>
    <w:rsid w:val="00337337"/>
    <w:rsid w:val="00340DE0"/>
    <w:rsid w:val="00343B9C"/>
    <w:rsid w:val="00386E92"/>
    <w:rsid w:val="003B5E0B"/>
    <w:rsid w:val="00412179"/>
    <w:rsid w:val="00457900"/>
    <w:rsid w:val="00461E80"/>
    <w:rsid w:val="0047114E"/>
    <w:rsid w:val="00491AEE"/>
    <w:rsid w:val="004B73CA"/>
    <w:rsid w:val="004D74E0"/>
    <w:rsid w:val="004E2099"/>
    <w:rsid w:val="004F1501"/>
    <w:rsid w:val="005143CA"/>
    <w:rsid w:val="00566025"/>
    <w:rsid w:val="00596B85"/>
    <w:rsid w:val="00736DAD"/>
    <w:rsid w:val="007B0BFF"/>
    <w:rsid w:val="007D3B43"/>
    <w:rsid w:val="00800978"/>
    <w:rsid w:val="00824807"/>
    <w:rsid w:val="008C5C46"/>
    <w:rsid w:val="009003E3"/>
    <w:rsid w:val="00907DFE"/>
    <w:rsid w:val="00935544"/>
    <w:rsid w:val="00970E86"/>
    <w:rsid w:val="009D74BF"/>
    <w:rsid w:val="00A341AA"/>
    <w:rsid w:val="00AA7BBD"/>
    <w:rsid w:val="00AE76CA"/>
    <w:rsid w:val="00AF375A"/>
    <w:rsid w:val="00B03841"/>
    <w:rsid w:val="00B155A9"/>
    <w:rsid w:val="00B24F12"/>
    <w:rsid w:val="00B66D64"/>
    <w:rsid w:val="00B85CD4"/>
    <w:rsid w:val="00C00B3C"/>
    <w:rsid w:val="00C00DCC"/>
    <w:rsid w:val="00C62309"/>
    <w:rsid w:val="00D05F83"/>
    <w:rsid w:val="00D31E9A"/>
    <w:rsid w:val="00D71110"/>
    <w:rsid w:val="00E00403"/>
    <w:rsid w:val="00E26250"/>
    <w:rsid w:val="00E4710E"/>
    <w:rsid w:val="00E61090"/>
    <w:rsid w:val="00E62FC9"/>
    <w:rsid w:val="00E74B20"/>
    <w:rsid w:val="00E8470A"/>
    <w:rsid w:val="00EF241A"/>
    <w:rsid w:val="00F443A4"/>
    <w:rsid w:val="00F95D39"/>
    <w:rsid w:val="00FC35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B5266"/>
  <w14:defaultImageDpi w14:val="32767"/>
  <w15:chartTrackingRefBased/>
  <w15:docId w15:val="{B9CF74EB-143C-074C-8132-A0A8C437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3A4"/>
    <w:rPr>
      <w:rFonts w:ascii="Open Sans" w:hAnsi="Open Sans"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87"/>
    <w:pPr>
      <w:tabs>
        <w:tab w:val="center" w:pos="4680"/>
        <w:tab w:val="right" w:pos="9360"/>
      </w:tabs>
    </w:pPr>
  </w:style>
  <w:style w:type="character" w:customStyle="1" w:styleId="HeaderChar">
    <w:name w:val="Header Char"/>
    <w:basedOn w:val="DefaultParagraphFont"/>
    <w:link w:val="Header"/>
    <w:uiPriority w:val="99"/>
    <w:rsid w:val="00045E87"/>
  </w:style>
  <w:style w:type="paragraph" w:styleId="Footer">
    <w:name w:val="footer"/>
    <w:basedOn w:val="Normal"/>
    <w:link w:val="FooterChar"/>
    <w:uiPriority w:val="99"/>
    <w:unhideWhenUsed/>
    <w:rsid w:val="00F443A4"/>
    <w:pPr>
      <w:tabs>
        <w:tab w:val="left" w:pos="737"/>
      </w:tabs>
    </w:pPr>
    <w:rPr>
      <w:bCs/>
      <w:spacing w:val="0"/>
    </w:rPr>
  </w:style>
  <w:style w:type="character" w:customStyle="1" w:styleId="FooterChar">
    <w:name w:val="Footer Char"/>
    <w:basedOn w:val="DefaultParagraphFont"/>
    <w:link w:val="Footer"/>
    <w:uiPriority w:val="99"/>
    <w:rsid w:val="00F443A4"/>
    <w:rPr>
      <w:rFonts w:ascii="Open Sans" w:hAnsi="Open Sans" w:cs="Arial"/>
      <w:bCs/>
    </w:rPr>
  </w:style>
  <w:style w:type="paragraph" w:customStyle="1" w:styleId="Bullets01">
    <w:name w:val="Bullets01"/>
    <w:basedOn w:val="Normal"/>
    <w:qFormat/>
    <w:rsid w:val="00D71110"/>
    <w:pPr>
      <w:numPr>
        <w:numId w:val="5"/>
      </w:numPr>
      <w:ind w:left="340" w:hanging="340"/>
    </w:pPr>
  </w:style>
  <w:style w:type="paragraph" w:customStyle="1" w:styleId="Bullets02">
    <w:name w:val="Bullets02"/>
    <w:basedOn w:val="Bullets01"/>
    <w:qFormat/>
    <w:rsid w:val="00D71110"/>
    <w:pPr>
      <w:ind w:left="737" w:hanging="397"/>
    </w:pPr>
  </w:style>
  <w:style w:type="paragraph" w:customStyle="1" w:styleId="Subheader">
    <w:name w:val="Subheader"/>
    <w:basedOn w:val="Normal"/>
    <w:next w:val="Normal"/>
    <w:qFormat/>
    <w:rsid w:val="00F443A4"/>
    <w:pPr>
      <w:spacing w:after="760"/>
    </w:pPr>
    <w:rPr>
      <w:b/>
      <w:bCs/>
      <w:sz w:val="36"/>
      <w:szCs w:val="36"/>
    </w:rPr>
  </w:style>
  <w:style w:type="paragraph" w:customStyle="1" w:styleId="PageTitle">
    <w:name w:val="PageTitle"/>
    <w:basedOn w:val="Normal"/>
    <w:next w:val="Subheader"/>
    <w:qFormat/>
    <w:rsid w:val="00F443A4"/>
    <w:rPr>
      <w:b/>
      <w:bCs/>
      <w:sz w:val="36"/>
      <w:szCs w:val="36"/>
    </w:rPr>
  </w:style>
  <w:style w:type="paragraph" w:customStyle="1" w:styleId="BoldHeading">
    <w:name w:val="BoldHeading"/>
    <w:basedOn w:val="Title"/>
    <w:qFormat/>
    <w:rsid w:val="00F443A4"/>
    <w:rPr>
      <w:rFonts w:ascii="Open Sans ExtraBold" w:hAnsi="Open Sans ExtraBold" w:cs="Open Sans ExtraBold"/>
    </w:rPr>
  </w:style>
  <w:style w:type="table" w:styleId="TableGrid">
    <w:name w:val="Table Grid"/>
    <w:basedOn w:val="TableNormal"/>
    <w:uiPriority w:val="39"/>
    <w:rsid w:val="00B6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6D64"/>
    <w:pPr>
      <w:spacing w:line="800" w:lineRule="exact"/>
    </w:pPr>
    <w:rPr>
      <w:rFonts w:ascii="Arial Black" w:hAnsi="Arial Black"/>
      <w:b/>
      <w:bCs/>
      <w:caps/>
      <w:sz w:val="84"/>
      <w:szCs w:val="84"/>
    </w:rPr>
  </w:style>
  <w:style w:type="character" w:customStyle="1" w:styleId="TitleChar">
    <w:name w:val="Title Char"/>
    <w:basedOn w:val="DefaultParagraphFont"/>
    <w:link w:val="Title"/>
    <w:uiPriority w:val="10"/>
    <w:rsid w:val="00B66D64"/>
    <w:rPr>
      <w:rFonts w:ascii="Arial Black" w:hAnsi="Arial Black" w:cs="Arial"/>
      <w:b/>
      <w:bCs/>
      <w:caps/>
      <w:spacing w:val="-2"/>
      <w:sz w:val="84"/>
      <w:szCs w:val="84"/>
    </w:rPr>
  </w:style>
  <w:style w:type="paragraph" w:customStyle="1" w:styleId="TitleWhite">
    <w:name w:val="TitleWhite"/>
    <w:basedOn w:val="Title"/>
    <w:qFormat/>
    <w:rsid w:val="00F443A4"/>
    <w:rPr>
      <w:rFonts w:ascii="Open Sans ExtraBold" w:hAnsi="Open Sans ExtraBold"/>
      <w:color w:val="FFFFFF" w:themeColor="background1"/>
    </w:rPr>
  </w:style>
  <w:style w:type="paragraph" w:customStyle="1" w:styleId="Contents">
    <w:name w:val="Contents"/>
    <w:basedOn w:val="Normal"/>
    <w:qFormat/>
    <w:rsid w:val="00E8470A"/>
    <w:pPr>
      <w:tabs>
        <w:tab w:val="right" w:leader="dot" w:pos="8392"/>
      </w:tabs>
    </w:pPr>
  </w:style>
  <w:style w:type="paragraph" w:styleId="NormalWeb">
    <w:name w:val="Normal (Web)"/>
    <w:basedOn w:val="Normal"/>
    <w:uiPriority w:val="99"/>
    <w:semiHidden/>
    <w:unhideWhenUsed/>
    <w:rsid w:val="00457900"/>
    <w:rPr>
      <w:rFonts w:ascii="Times New Roman" w:hAnsi="Times New Roman" w:cs="Times New Roman"/>
    </w:rPr>
  </w:style>
  <w:style w:type="character" w:styleId="Hyperlink">
    <w:name w:val="Hyperlink"/>
    <w:basedOn w:val="DefaultParagraphFont"/>
    <w:uiPriority w:val="99"/>
    <w:unhideWhenUsed/>
    <w:rsid w:val="00F95D39"/>
    <w:rPr>
      <w:color w:val="0563C1" w:themeColor="hyperlink"/>
      <w:u w:val="single"/>
    </w:rPr>
  </w:style>
  <w:style w:type="character" w:styleId="UnresolvedMention">
    <w:name w:val="Unresolved Mention"/>
    <w:basedOn w:val="DefaultParagraphFont"/>
    <w:uiPriority w:val="99"/>
    <w:rsid w:val="00F95D39"/>
    <w:rPr>
      <w:color w:val="605E5C"/>
      <w:shd w:val="clear" w:color="auto" w:fill="E1DFDD"/>
    </w:rPr>
  </w:style>
  <w:style w:type="character" w:styleId="FollowedHyperlink">
    <w:name w:val="FollowedHyperlink"/>
    <w:basedOn w:val="DefaultParagraphFont"/>
    <w:uiPriority w:val="99"/>
    <w:semiHidden/>
    <w:unhideWhenUsed/>
    <w:rsid w:val="00F95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eers.manchester.ac.uk/applicationsinterviews/psychometric/" TargetMode="External"/><Relationship Id="rId18" Type="http://schemas.openxmlformats.org/officeDocument/2006/relationships/hyperlink" Target="https://www.careers.manchester.ac.uk/findjobs/place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areers.manchester.ac.uk/findjobs/equality/disabilityandmentalhealth/" TargetMode="External"/><Relationship Id="rId7" Type="http://schemas.openxmlformats.org/officeDocument/2006/relationships/webSettings" Target="webSettings.xml"/><Relationship Id="rId12" Type="http://schemas.openxmlformats.org/officeDocument/2006/relationships/hyperlink" Target="https://www.careers.manchester.ac.uk/applicationsinterviews/cv/" TargetMode="External"/><Relationship Id="rId17" Type="http://schemas.openxmlformats.org/officeDocument/2006/relationships/hyperlink" Target="https://www.careers.manchester.ac.uk/findjobs/internshi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reers.manchester.ac.uk/findjobs/internships/1styearopps/" TargetMode="External"/><Relationship Id="rId20" Type="http://schemas.openxmlformats.org/officeDocument/2006/relationships/hyperlink" Target="https://www.careers.manchester.ac.uk/findjobs/payta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ers.manchester.ac.uk/applicationsinterviews/cl/" TargetMode="External"/><Relationship Id="rId24" Type="http://schemas.openxmlformats.org/officeDocument/2006/relationships/hyperlink" Target="https://www.studentsupport.manchester.ac.uk/immigration-and-visas/working/working-during-your-studies/" TargetMode="External"/><Relationship Id="rId5" Type="http://schemas.openxmlformats.org/officeDocument/2006/relationships/styles" Target="styles.xml"/><Relationship Id="rId15" Type="http://schemas.openxmlformats.org/officeDocument/2006/relationships/hyperlink" Target="https://www.careers.manchester.ac.uk/graduates/graduate-schemes/" TargetMode="External"/><Relationship Id="rId23" Type="http://schemas.openxmlformats.org/officeDocument/2006/relationships/hyperlink" Target="https://www.careers.manchester.ac.uk/international/" TargetMode="External"/><Relationship Id="rId28" Type="http://schemas.openxmlformats.org/officeDocument/2006/relationships/theme" Target="theme/theme1.xml"/><Relationship Id="rId10" Type="http://schemas.openxmlformats.org/officeDocument/2006/relationships/hyperlink" Target="https://www.careers.manchester.ac.uk/applicationsinterviews/assessmentcentres/" TargetMode="External"/><Relationship Id="rId19" Type="http://schemas.openxmlformats.org/officeDocument/2006/relationships/hyperlink" Target="https://www.careers.manchester.ac.uk/findjobs/workshadow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ers.manchester.ac.uk/findjobs/job-search/speculativejobsearch/" TargetMode="External"/><Relationship Id="rId22" Type="http://schemas.openxmlformats.org/officeDocument/2006/relationships/hyperlink" Target="https://careerconnect.manchester.ac.uk/leap/pathways/preview-pathway.html?pathway=3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MCareers">
      <a:dk1>
        <a:srgbClr val="000000"/>
      </a:dk1>
      <a:lt1>
        <a:srgbClr val="FFFFFF"/>
      </a:lt1>
      <a:dk2>
        <a:srgbClr val="44546A"/>
      </a:dk2>
      <a:lt2>
        <a:srgbClr val="E9E9E9"/>
      </a:lt2>
      <a:accent1>
        <a:srgbClr val="FA2341"/>
      </a:accent1>
      <a:accent2>
        <a:srgbClr val="C846AF"/>
      </a:accent2>
      <a:accent3>
        <a:srgbClr val="3CC8D7"/>
      </a:accent3>
      <a:accent4>
        <a:srgbClr val="FA910A"/>
      </a:accent4>
      <a:accent5>
        <a:srgbClr val="FA2341"/>
      </a:accent5>
      <a:accent6>
        <a:srgbClr val="C845A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a278c1-df17-47c8-9b3f-a1ea66865ad4">
      <Terms xmlns="http://schemas.microsoft.com/office/infopath/2007/PartnerControls"/>
    </lcf76f155ced4ddcb4097134ff3c332f>
    <TaxCatchAll xmlns="8e649660-9947-45a2-a096-01664de798f6"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63C72BE08DE2B4C8354AB70DC258CB5" ma:contentTypeVersion="18" ma:contentTypeDescription="Create a new document." ma:contentTypeScope="" ma:versionID="9382af4d2b7f4568de3e0256bf49cc3a">
  <xsd:schema xmlns:xsd="http://www.w3.org/2001/XMLSchema" xmlns:xs="http://www.w3.org/2001/XMLSchema" xmlns:p="http://schemas.microsoft.com/office/2006/metadata/properties" xmlns:ns2="f8a278c1-df17-47c8-9b3f-a1ea66865ad4" xmlns:ns3="8e649660-9947-45a2-a096-01664de798f6" targetNamespace="http://schemas.microsoft.com/office/2006/metadata/properties" ma:root="true" ma:fieldsID="0947e344c39aa9ae73d552f89d93ee97" ns2:_="" ns3:_="">
    <xsd:import namespace="f8a278c1-df17-47c8-9b3f-a1ea66865ad4"/>
    <xsd:import namespace="8e649660-9947-45a2-a096-01664de798f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278c1-df17-47c8-9b3f-a1ea66865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9660-9947-45a2-a096-01664de798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d86f8b-2c86-4bfd-bead-b2bca30882e8}" ma:internalName="TaxCatchAll" ma:showField="CatchAllData" ma:web="8e649660-9947-45a2-a096-01664de798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CFAE4-E390-4688-B294-6E28BA7D7192}">
  <ds:schemaRefs>
    <ds:schemaRef ds:uri="http://schemas.microsoft.com/office/2006/metadata/properties"/>
    <ds:schemaRef ds:uri="http://schemas.microsoft.com/office/infopath/2007/PartnerControls"/>
    <ds:schemaRef ds:uri="f8a278c1-df17-47c8-9b3f-a1ea66865ad4"/>
    <ds:schemaRef ds:uri="8e649660-9947-45a2-a096-01664de798f6"/>
  </ds:schemaRefs>
</ds:datastoreItem>
</file>

<file path=customXml/itemProps2.xml><?xml version="1.0" encoding="utf-8"?>
<ds:datastoreItem xmlns:ds="http://schemas.openxmlformats.org/officeDocument/2006/customXml" ds:itemID="{9244747C-CE7F-4D97-96D0-1C485D63B6C3}">
  <ds:schemaRefs>
    <ds:schemaRef ds:uri="http://schemas.microsoft.com/sharepoint/v3/contenttype/forms"/>
  </ds:schemaRefs>
</ds:datastoreItem>
</file>

<file path=customXml/itemProps3.xml><?xml version="1.0" encoding="utf-8"?>
<ds:datastoreItem xmlns:ds="http://schemas.openxmlformats.org/officeDocument/2006/customXml" ds:itemID="{A2721614-1CB1-414D-BF3D-76966E8B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278c1-df17-47c8-9b3f-a1ea66865ad4"/>
    <ds:schemaRef ds:uri="8e649660-9947-45a2-a096-01664de79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1128</Words>
  <Characters>7311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Mallen</cp:lastModifiedBy>
  <cp:revision>2</cp:revision>
  <cp:lastPrinted>2020-06-26T08:41:00Z</cp:lastPrinted>
  <dcterms:created xsi:type="dcterms:W3CDTF">2023-11-14T07:48:00Z</dcterms:created>
  <dcterms:modified xsi:type="dcterms:W3CDTF">2023-11-14T07:48:00Z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0x010100363C72BE08DE2B4C8354AB70DC258CB5</vt:lpwstr>
  </property>
  <property fmtid="{D5CDD505-2E9C-101B-9397-08002B2CF9AE}" pid="3" name="GrammarlyDocumentId">
    <vt:lpwstr>b578921a9758c01b56009e460e0ee1f14ae49a1d9b2766a1572bafb3488226ab</vt:lpwstr>
  </property>
</Properties>
</file>